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E850B7" w14:textId="02B6C4AE" w:rsidR="002F7DBB" w:rsidRDefault="0065543F" w:rsidP="002F7DBB">
      <w:pPr>
        <w:rPr>
          <w:b/>
          <w:sz w:val="22"/>
          <w:szCs w:val="22"/>
          <w:u w:val="single"/>
        </w:rPr>
      </w:pPr>
      <w:proofErr w:type="spellStart"/>
      <w:r>
        <w:rPr>
          <w:b/>
          <w:sz w:val="22"/>
          <w:szCs w:val="22"/>
          <w:u w:val="single"/>
        </w:rPr>
        <w:t>Incompany</w:t>
      </w:r>
      <w:proofErr w:type="spellEnd"/>
      <w:r>
        <w:rPr>
          <w:b/>
          <w:sz w:val="22"/>
          <w:szCs w:val="22"/>
          <w:u w:val="single"/>
        </w:rPr>
        <w:t xml:space="preserve"> systemisch denken</w:t>
      </w:r>
      <w:r w:rsidR="00B349FF">
        <w:rPr>
          <w:b/>
          <w:sz w:val="22"/>
          <w:szCs w:val="22"/>
          <w:u w:val="single"/>
        </w:rPr>
        <w:t xml:space="preserve"> en werken</w:t>
      </w:r>
      <w:r>
        <w:rPr>
          <w:b/>
          <w:sz w:val="22"/>
          <w:szCs w:val="22"/>
          <w:u w:val="single"/>
        </w:rPr>
        <w:t xml:space="preserve"> </w:t>
      </w:r>
      <w:r w:rsidR="00B349FF">
        <w:rPr>
          <w:b/>
          <w:sz w:val="22"/>
          <w:szCs w:val="22"/>
          <w:u w:val="single"/>
        </w:rPr>
        <w:t>in de praktijk</w:t>
      </w:r>
      <w:r w:rsidR="00301852">
        <w:rPr>
          <w:b/>
          <w:sz w:val="22"/>
          <w:szCs w:val="22"/>
          <w:u w:val="single"/>
        </w:rPr>
        <w:t xml:space="preserve"> (</w:t>
      </w:r>
      <w:proofErr w:type="spellStart"/>
      <w:r>
        <w:rPr>
          <w:b/>
          <w:sz w:val="22"/>
          <w:szCs w:val="22"/>
          <w:u w:val="single"/>
        </w:rPr>
        <w:t>Incompany</w:t>
      </w:r>
      <w:proofErr w:type="spellEnd"/>
      <w:r>
        <w:rPr>
          <w:b/>
          <w:sz w:val="22"/>
          <w:szCs w:val="22"/>
          <w:u w:val="single"/>
        </w:rPr>
        <w:t xml:space="preserve">  EiE </w:t>
      </w:r>
      <w:r w:rsidR="00301852">
        <w:rPr>
          <w:b/>
          <w:sz w:val="22"/>
          <w:szCs w:val="22"/>
          <w:u w:val="single"/>
        </w:rPr>
        <w:t>3 DAGEN)</w:t>
      </w:r>
    </w:p>
    <w:p w14:paraId="0BFD1515" w14:textId="071E7025" w:rsidR="00B349FF" w:rsidRDefault="00B349FF" w:rsidP="002F7DBB">
      <w:pPr>
        <w:rPr>
          <w:b/>
          <w:sz w:val="22"/>
          <w:szCs w:val="22"/>
          <w:u w:val="single"/>
        </w:rPr>
      </w:pPr>
    </w:p>
    <w:p w14:paraId="35C0E0AF" w14:textId="16447693" w:rsidR="00B349FF" w:rsidRDefault="00B349FF" w:rsidP="002F7DBB">
      <w:pPr>
        <w:rPr>
          <w:b/>
          <w:sz w:val="22"/>
          <w:szCs w:val="22"/>
          <w:u w:val="single"/>
        </w:rPr>
      </w:pPr>
      <w:r>
        <w:rPr>
          <w:b/>
          <w:sz w:val="22"/>
          <w:szCs w:val="22"/>
          <w:u w:val="single"/>
        </w:rPr>
        <w:t xml:space="preserve">Docent Bruno </w:t>
      </w:r>
      <w:proofErr w:type="spellStart"/>
      <w:r>
        <w:rPr>
          <w:b/>
          <w:sz w:val="22"/>
          <w:szCs w:val="22"/>
          <w:u w:val="single"/>
        </w:rPr>
        <w:t>Hillewaere</w:t>
      </w:r>
      <w:proofErr w:type="spellEnd"/>
    </w:p>
    <w:p w14:paraId="5B85A7A3" w14:textId="563C58F7" w:rsidR="00B349FF" w:rsidRPr="00EA7483" w:rsidRDefault="00B349FF" w:rsidP="002F7DBB">
      <w:pPr>
        <w:rPr>
          <w:b/>
          <w:sz w:val="22"/>
          <w:szCs w:val="22"/>
          <w:u w:val="single"/>
        </w:rPr>
      </w:pPr>
      <w:r>
        <w:rPr>
          <w:rStyle w:val="Zwaar"/>
        </w:rPr>
        <w:t xml:space="preserve">Bruno </w:t>
      </w:r>
      <w:proofErr w:type="spellStart"/>
      <w:r>
        <w:rPr>
          <w:rStyle w:val="Zwaar"/>
        </w:rPr>
        <w:t>Hillewaere</w:t>
      </w:r>
      <w:proofErr w:type="spellEnd"/>
      <w:r>
        <w:t xml:space="preserve"> is systeemtherapeut, psycholoog, psychotherapeut, Hij is NVRG erkend hoofdopleider van de opleiding tot systeemtherapeut en </w:t>
      </w:r>
      <w:proofErr w:type="spellStart"/>
      <w:r>
        <w:t>systeemtherapeutisch</w:t>
      </w:r>
      <w:proofErr w:type="spellEnd"/>
      <w:r>
        <w:t xml:space="preserve"> werker. Daarnaast is hij NVRG erkend supervisor. Hij werkt bij Euthopia (</w:t>
      </w:r>
      <w:hyperlink r:id="rId5" w:tgtFrame="_blank" w:history="1">
        <w:r>
          <w:rPr>
            <w:rStyle w:val="Hyperlink"/>
          </w:rPr>
          <w:t>www.euthopia.nl</w:t>
        </w:r>
      </w:hyperlink>
      <w:r>
        <w:t>), praktijk voor systeemtherapie, opleiding en supervisie en is tevens verbonden aan Rapunzel (</w:t>
      </w:r>
      <w:proofErr w:type="spellStart"/>
      <w:r>
        <w:t>be</w:t>
      </w:r>
      <w:proofErr w:type="spellEnd"/>
      <w:r>
        <w:t>).</w:t>
      </w:r>
    </w:p>
    <w:p w14:paraId="4F6D4409" w14:textId="77777777" w:rsidR="002F7DBB" w:rsidRDefault="002F7DBB"/>
    <w:p w14:paraId="2DD7F905" w14:textId="77777777" w:rsidR="002F7DBB" w:rsidRDefault="002F7DBB"/>
    <w:tbl>
      <w:tblPr>
        <w:tblStyle w:val="Tabelraster"/>
        <w:tblW w:w="9214" w:type="dxa"/>
        <w:tblInd w:w="108" w:type="dxa"/>
        <w:tblLook w:val="04A0" w:firstRow="1" w:lastRow="0" w:firstColumn="1" w:lastColumn="0" w:noHBand="0" w:noVBand="1"/>
      </w:tblPr>
      <w:tblGrid>
        <w:gridCol w:w="9214"/>
      </w:tblGrid>
      <w:tr w:rsidR="002F7DBB" w:rsidRPr="005C660C" w14:paraId="279989BA" w14:textId="77777777" w:rsidTr="0065543F">
        <w:tc>
          <w:tcPr>
            <w:tcW w:w="9214" w:type="dxa"/>
            <w:tcBorders>
              <w:bottom w:val="single" w:sz="4" w:space="0" w:color="auto"/>
            </w:tcBorders>
            <w:shd w:val="clear" w:color="auto" w:fill="0079C5"/>
          </w:tcPr>
          <w:p w14:paraId="5178EFEF" w14:textId="77777777" w:rsidR="002F7DBB" w:rsidRPr="00B45E6C" w:rsidRDefault="00287FF9" w:rsidP="00B45E6C">
            <w:pPr>
              <w:tabs>
                <w:tab w:val="left" w:pos="459"/>
              </w:tabs>
              <w:rPr>
                <w:b/>
                <w:color w:val="FFFFFF" w:themeColor="background1"/>
                <w:sz w:val="22"/>
                <w:szCs w:val="22"/>
              </w:rPr>
            </w:pPr>
            <w:proofErr w:type="spellStart"/>
            <w:r>
              <w:rPr>
                <w:b/>
                <w:color w:val="FFFFFF" w:themeColor="background1"/>
                <w:sz w:val="22"/>
                <w:szCs w:val="22"/>
              </w:rPr>
              <w:t>Blauwdruk</w:t>
            </w:r>
            <w:proofErr w:type="spellEnd"/>
            <w:r>
              <w:rPr>
                <w:b/>
                <w:color w:val="FFFFFF" w:themeColor="background1"/>
                <w:sz w:val="22"/>
                <w:szCs w:val="22"/>
              </w:rPr>
              <w:t xml:space="preserve"> </w:t>
            </w:r>
            <w:proofErr w:type="spellStart"/>
            <w:r>
              <w:rPr>
                <w:b/>
                <w:color w:val="FFFFFF" w:themeColor="background1"/>
                <w:sz w:val="22"/>
                <w:szCs w:val="22"/>
              </w:rPr>
              <w:t>reguliere</w:t>
            </w:r>
            <w:proofErr w:type="spellEnd"/>
            <w:r>
              <w:rPr>
                <w:b/>
                <w:color w:val="FFFFFF" w:themeColor="background1"/>
                <w:sz w:val="22"/>
                <w:szCs w:val="22"/>
              </w:rPr>
              <w:t xml:space="preserve"> </w:t>
            </w:r>
            <w:r w:rsidR="002F7DBB" w:rsidRPr="00B45E6C">
              <w:rPr>
                <w:b/>
                <w:color w:val="FFFFFF" w:themeColor="background1"/>
                <w:sz w:val="22"/>
                <w:szCs w:val="22"/>
              </w:rPr>
              <w:t>training</w:t>
            </w:r>
          </w:p>
        </w:tc>
      </w:tr>
      <w:tr w:rsidR="002F7DBB" w:rsidRPr="00B535B6" w14:paraId="5B9ABEE5" w14:textId="77777777" w:rsidTr="0065543F">
        <w:tc>
          <w:tcPr>
            <w:tcW w:w="9214" w:type="dxa"/>
          </w:tcPr>
          <w:p w14:paraId="35BC28AA" w14:textId="2ADB815C" w:rsidR="0065543F" w:rsidRPr="0065543F" w:rsidRDefault="0065543F" w:rsidP="0065543F">
            <w:pPr>
              <w:pStyle w:val="Normaalweb"/>
              <w:rPr>
                <w:lang w:val="nl-NL"/>
              </w:rPr>
            </w:pPr>
            <w:r w:rsidRPr="0065543F">
              <w:rPr>
                <w:lang w:val="nl-NL"/>
              </w:rPr>
              <w:t xml:space="preserve">In deze </w:t>
            </w:r>
            <w:proofErr w:type="spellStart"/>
            <w:r w:rsidRPr="0065543F">
              <w:rPr>
                <w:lang w:val="nl-NL"/>
              </w:rPr>
              <w:t>incompany</w:t>
            </w:r>
            <w:proofErr w:type="spellEnd"/>
            <w:r w:rsidR="003A44ED">
              <w:rPr>
                <w:lang w:val="nl-NL"/>
              </w:rPr>
              <w:t>-</w:t>
            </w:r>
            <w:r w:rsidRPr="0065543F">
              <w:rPr>
                <w:lang w:val="nl-NL"/>
              </w:rPr>
              <w:t xml:space="preserve">cursus leren de deelnemers/ behandelaren </w:t>
            </w:r>
            <w:r w:rsidR="003A44ED" w:rsidRPr="0065543F">
              <w:rPr>
                <w:lang w:val="nl-NL"/>
              </w:rPr>
              <w:t>systemisch</w:t>
            </w:r>
            <w:r w:rsidRPr="0065543F">
              <w:rPr>
                <w:lang w:val="nl-NL"/>
              </w:rPr>
              <w:t xml:space="preserve"> te denken</w:t>
            </w:r>
            <w:r w:rsidR="003A44ED">
              <w:rPr>
                <w:lang w:val="nl-NL"/>
              </w:rPr>
              <w:t xml:space="preserve">, </w:t>
            </w:r>
            <w:r w:rsidRPr="0065543F">
              <w:rPr>
                <w:lang w:val="nl-NL"/>
              </w:rPr>
              <w:t>te kijken</w:t>
            </w:r>
            <w:r w:rsidR="003A44ED">
              <w:rPr>
                <w:lang w:val="nl-NL"/>
              </w:rPr>
              <w:t xml:space="preserve"> en te handelen </w:t>
            </w:r>
            <w:r w:rsidRPr="0065543F">
              <w:rPr>
                <w:lang w:val="nl-NL"/>
              </w:rPr>
              <w:t>vanaf aanmelding tot afronding</w:t>
            </w:r>
            <w:r w:rsidR="003A44ED">
              <w:rPr>
                <w:lang w:val="nl-NL"/>
              </w:rPr>
              <w:t xml:space="preserve"> van het behandelproces</w:t>
            </w:r>
          </w:p>
          <w:p w14:paraId="0E70D8C1" w14:textId="7C0A08AF" w:rsidR="0065543F" w:rsidRPr="0065543F" w:rsidRDefault="0065543F" w:rsidP="0065543F">
            <w:pPr>
              <w:pStyle w:val="Normaalweb"/>
              <w:rPr>
                <w:lang w:val="nl-NL"/>
              </w:rPr>
            </w:pPr>
            <w:r w:rsidRPr="0065543F">
              <w:rPr>
                <w:lang w:val="nl-NL"/>
              </w:rPr>
              <w:t xml:space="preserve">Deelnemers leren basistheorie aan die van belang is in dit denken. Ze leren hulpvragen te beschrijven in termen van context, gezinsstructuren, patronen en met oog voor veerkracht en mogelijkheden die het gezin heeft. Daarnaast leren ze te kijken naar cliënten vanuit een breder </w:t>
            </w:r>
            <w:proofErr w:type="spellStart"/>
            <w:r w:rsidRPr="0065543F">
              <w:rPr>
                <w:lang w:val="nl-NL"/>
              </w:rPr>
              <w:t>systemsich</w:t>
            </w:r>
            <w:proofErr w:type="spellEnd"/>
            <w:r w:rsidRPr="0065543F">
              <w:rPr>
                <w:lang w:val="nl-NL"/>
              </w:rPr>
              <w:t xml:space="preserve"> perspectief. Dat betekend dat er zowel naar organisatie en werkcontext gekeken wordt alsook naar de context en het bredere systeem van het gezin zelf. Deelnemers leren daarin zich </w:t>
            </w:r>
            <w:r w:rsidR="003A44ED">
              <w:rPr>
                <w:lang w:val="nl-NL"/>
              </w:rPr>
              <w:t xml:space="preserve">zo </w:t>
            </w:r>
            <w:r w:rsidRPr="0065543F">
              <w:rPr>
                <w:lang w:val="nl-NL"/>
              </w:rPr>
              <w:t>te positioneren zodat ze zich vrij kunnen bewegen in het belang van alle gezinsleden en de hulpvraag die er is. Meervoudige partijdig te zijn om zo in dialoog te kunnen blijven met de hulpvragers, verwijzers en collega's</w:t>
            </w:r>
            <w:r w:rsidR="003A44ED">
              <w:rPr>
                <w:lang w:val="nl-NL"/>
              </w:rPr>
              <w:t>.</w:t>
            </w:r>
          </w:p>
          <w:p w14:paraId="06FA9525" w14:textId="77777777" w:rsidR="00B45E6C" w:rsidRDefault="0065543F" w:rsidP="0065543F">
            <w:pPr>
              <w:pStyle w:val="Normaalweb"/>
              <w:rPr>
                <w:lang w:val="nl-NL"/>
              </w:rPr>
            </w:pPr>
            <w:r w:rsidRPr="0065543F">
              <w:rPr>
                <w:lang w:val="nl-NL"/>
              </w:rPr>
              <w:t>Daarnaast leren de deelnemers dit te vertalen naar eigen positie en rol en naar therapeutische interventies</w:t>
            </w:r>
            <w:r w:rsidR="003A44ED">
              <w:rPr>
                <w:lang w:val="nl-NL"/>
              </w:rPr>
              <w:t xml:space="preserve"> in het werk</w:t>
            </w:r>
            <w:r w:rsidRPr="0065543F">
              <w:rPr>
                <w:lang w:val="nl-NL"/>
              </w:rPr>
              <w:t xml:space="preserve">. Deelnemers </w:t>
            </w:r>
            <w:r w:rsidR="003A44ED">
              <w:rPr>
                <w:lang w:val="nl-NL"/>
              </w:rPr>
              <w:t xml:space="preserve">kunnen </w:t>
            </w:r>
            <w:r w:rsidRPr="0065543F">
              <w:rPr>
                <w:lang w:val="nl-NL"/>
              </w:rPr>
              <w:t xml:space="preserve">dit </w:t>
            </w:r>
            <w:r w:rsidR="003A44ED">
              <w:rPr>
                <w:lang w:val="nl-NL"/>
              </w:rPr>
              <w:t xml:space="preserve">uiteindelijk </w:t>
            </w:r>
            <w:r w:rsidRPr="0065543F">
              <w:rPr>
                <w:lang w:val="nl-NL"/>
              </w:rPr>
              <w:t>toe</w:t>
            </w:r>
            <w:r w:rsidR="003A44ED">
              <w:rPr>
                <w:lang w:val="nl-NL"/>
              </w:rPr>
              <w:t xml:space="preserve"> </w:t>
            </w:r>
            <w:r w:rsidRPr="0065543F">
              <w:rPr>
                <w:lang w:val="nl-NL"/>
              </w:rPr>
              <w:t>passen in de eigen werkcontext rekening houdend met de organisatie structuur en inbedding.</w:t>
            </w:r>
          </w:p>
          <w:p w14:paraId="2475F091" w14:textId="2C30FFDD" w:rsidR="00D221D5" w:rsidRPr="0065543F" w:rsidRDefault="00D221D5" w:rsidP="0065543F">
            <w:pPr>
              <w:pStyle w:val="Normaalweb"/>
              <w:rPr>
                <w:lang w:val="nl-NL"/>
              </w:rPr>
            </w:pPr>
            <w:r>
              <w:rPr>
                <w:lang w:val="nl-NL"/>
              </w:rPr>
              <w:t xml:space="preserve">Deelnemers krijgen literatuur aangereikt en hebben het boek </w:t>
            </w:r>
            <w:r w:rsidRPr="00D221D5">
              <w:rPr>
                <w:rStyle w:val="Nadruk"/>
                <w:lang w:val="nl-NL"/>
              </w:rPr>
              <w:t xml:space="preserve">Systemisch werken. </w:t>
            </w:r>
            <w:proofErr w:type="spellStart"/>
            <w:r>
              <w:rPr>
                <w:rStyle w:val="Nadruk"/>
              </w:rPr>
              <w:t>Een</w:t>
            </w:r>
            <w:proofErr w:type="spellEnd"/>
            <w:r>
              <w:rPr>
                <w:rStyle w:val="Nadruk"/>
              </w:rPr>
              <w:t xml:space="preserve"> </w:t>
            </w:r>
            <w:proofErr w:type="spellStart"/>
            <w:r>
              <w:rPr>
                <w:rStyle w:val="Nadruk"/>
              </w:rPr>
              <w:t>relationeel</w:t>
            </w:r>
            <w:proofErr w:type="spellEnd"/>
            <w:r>
              <w:rPr>
                <w:rStyle w:val="Nadruk"/>
              </w:rPr>
              <w:t xml:space="preserve"> </w:t>
            </w:r>
            <w:proofErr w:type="spellStart"/>
            <w:r>
              <w:rPr>
                <w:rStyle w:val="Nadruk"/>
              </w:rPr>
              <w:t>kompas</w:t>
            </w:r>
            <w:proofErr w:type="spellEnd"/>
            <w:r>
              <w:rPr>
                <w:rStyle w:val="Nadruk"/>
              </w:rPr>
              <w:t xml:space="preserve"> </w:t>
            </w:r>
            <w:proofErr w:type="spellStart"/>
            <w:r>
              <w:rPr>
                <w:rStyle w:val="Nadruk"/>
              </w:rPr>
              <w:t>voor</w:t>
            </w:r>
            <w:proofErr w:type="spellEnd"/>
            <w:r>
              <w:rPr>
                <w:rStyle w:val="Nadruk"/>
              </w:rPr>
              <w:t xml:space="preserve"> </w:t>
            </w:r>
            <w:proofErr w:type="spellStart"/>
            <w:r>
              <w:rPr>
                <w:rStyle w:val="Nadruk"/>
              </w:rPr>
              <w:t>hulpverleners</w:t>
            </w:r>
            <w:proofErr w:type="spellEnd"/>
            <w:r>
              <w:rPr>
                <w:lang w:val="nl-NL"/>
              </w:rPr>
              <w:t xml:space="preserve"> aangeschaft. </w:t>
            </w:r>
          </w:p>
        </w:tc>
      </w:tr>
    </w:tbl>
    <w:p w14:paraId="5A9A3753" w14:textId="77777777" w:rsidR="000E0EB8" w:rsidRDefault="000E0EB8" w:rsidP="002F7DBB"/>
    <w:p w14:paraId="694946B6" w14:textId="5F172801" w:rsidR="002F7DBB" w:rsidRPr="00286169" w:rsidRDefault="000E0EB8" w:rsidP="002F7DBB">
      <w:pPr>
        <w:rPr>
          <w:b/>
          <w:sz w:val="24"/>
          <w:szCs w:val="24"/>
        </w:rPr>
      </w:pPr>
      <w:r w:rsidRPr="000E0EB8">
        <w:rPr>
          <w:b/>
        </w:rPr>
        <w:t xml:space="preserve"> </w:t>
      </w:r>
      <w:r w:rsidRPr="00286169">
        <w:rPr>
          <w:b/>
          <w:sz w:val="24"/>
          <w:szCs w:val="24"/>
        </w:rPr>
        <w:t>Dag 1</w:t>
      </w:r>
      <w:r w:rsidR="0065543F">
        <w:rPr>
          <w:b/>
          <w:sz w:val="24"/>
          <w:szCs w:val="24"/>
        </w:rPr>
        <w:t xml:space="preserve"> 13 februari</w:t>
      </w:r>
    </w:p>
    <w:p w14:paraId="3B2AB2F9" w14:textId="77777777" w:rsidR="002F7DBB" w:rsidRDefault="002F7DBB" w:rsidP="002F7DBB"/>
    <w:tbl>
      <w:tblPr>
        <w:tblStyle w:val="Tabelraster"/>
        <w:tblW w:w="9214" w:type="dxa"/>
        <w:tblInd w:w="108" w:type="dxa"/>
        <w:tblLayout w:type="fixed"/>
        <w:tblLook w:val="04A0" w:firstRow="1" w:lastRow="0" w:firstColumn="1" w:lastColumn="0" w:noHBand="0" w:noVBand="1"/>
      </w:tblPr>
      <w:tblGrid>
        <w:gridCol w:w="709"/>
        <w:gridCol w:w="992"/>
        <w:gridCol w:w="2504"/>
        <w:gridCol w:w="2504"/>
        <w:gridCol w:w="2505"/>
      </w:tblGrid>
      <w:tr w:rsidR="00301852" w:rsidRPr="0068511F" w14:paraId="07F211AE" w14:textId="77777777" w:rsidTr="006A5A82">
        <w:tc>
          <w:tcPr>
            <w:tcW w:w="709" w:type="dxa"/>
            <w:shd w:val="clear" w:color="auto" w:fill="0079C5"/>
          </w:tcPr>
          <w:p w14:paraId="7020C1C9" w14:textId="77777777" w:rsidR="002F7DBB" w:rsidRPr="0068511F" w:rsidRDefault="002F7DBB" w:rsidP="0065543F">
            <w:pPr>
              <w:rPr>
                <w:b/>
                <w:color w:val="FFFFFF" w:themeColor="background1"/>
              </w:rPr>
            </w:pPr>
            <w:r w:rsidRPr="0068511F">
              <w:rPr>
                <w:b/>
                <w:color w:val="FFFFFF" w:themeColor="background1"/>
              </w:rPr>
              <w:t>Blok</w:t>
            </w:r>
          </w:p>
        </w:tc>
        <w:tc>
          <w:tcPr>
            <w:tcW w:w="992" w:type="dxa"/>
            <w:shd w:val="clear" w:color="auto" w:fill="0079C5"/>
          </w:tcPr>
          <w:p w14:paraId="33B7393A" w14:textId="77777777" w:rsidR="002F7DBB" w:rsidRPr="0068511F" w:rsidRDefault="002F7DBB" w:rsidP="0065543F">
            <w:pPr>
              <w:rPr>
                <w:b/>
                <w:color w:val="FFFFFF" w:themeColor="background1"/>
              </w:rPr>
            </w:pPr>
            <w:proofErr w:type="spellStart"/>
            <w:r w:rsidRPr="0068511F">
              <w:rPr>
                <w:b/>
                <w:color w:val="FFFFFF" w:themeColor="background1"/>
              </w:rPr>
              <w:t>Tijd</w:t>
            </w:r>
            <w:proofErr w:type="spellEnd"/>
          </w:p>
        </w:tc>
        <w:tc>
          <w:tcPr>
            <w:tcW w:w="2504" w:type="dxa"/>
            <w:shd w:val="clear" w:color="auto" w:fill="0079C5"/>
          </w:tcPr>
          <w:p w14:paraId="171B2DA1" w14:textId="77777777" w:rsidR="002F7DBB" w:rsidRPr="0068511F" w:rsidRDefault="002F7DBB" w:rsidP="0065543F">
            <w:pPr>
              <w:rPr>
                <w:b/>
                <w:color w:val="FFFFFF" w:themeColor="background1"/>
              </w:rPr>
            </w:pPr>
            <w:proofErr w:type="spellStart"/>
            <w:r w:rsidRPr="0068511F">
              <w:rPr>
                <w:b/>
                <w:color w:val="FFFFFF" w:themeColor="background1"/>
              </w:rPr>
              <w:t>Thema</w:t>
            </w:r>
            <w:proofErr w:type="spellEnd"/>
          </w:p>
        </w:tc>
        <w:tc>
          <w:tcPr>
            <w:tcW w:w="2504" w:type="dxa"/>
            <w:shd w:val="clear" w:color="auto" w:fill="0079C5"/>
          </w:tcPr>
          <w:p w14:paraId="08B23EE0" w14:textId="77777777" w:rsidR="002F7DBB" w:rsidRPr="0068511F" w:rsidRDefault="002F7DBB" w:rsidP="0065543F">
            <w:pPr>
              <w:rPr>
                <w:b/>
                <w:color w:val="FFFFFF" w:themeColor="background1"/>
              </w:rPr>
            </w:pPr>
            <w:proofErr w:type="spellStart"/>
            <w:r w:rsidRPr="0068511F">
              <w:rPr>
                <w:b/>
                <w:color w:val="FFFFFF" w:themeColor="background1"/>
              </w:rPr>
              <w:t>Inhoud</w:t>
            </w:r>
            <w:proofErr w:type="spellEnd"/>
          </w:p>
        </w:tc>
        <w:tc>
          <w:tcPr>
            <w:tcW w:w="2505" w:type="dxa"/>
            <w:shd w:val="clear" w:color="auto" w:fill="0079C5"/>
          </w:tcPr>
          <w:p w14:paraId="3922D27F" w14:textId="77777777" w:rsidR="002F7DBB" w:rsidRPr="0068511F" w:rsidRDefault="002F7DBB" w:rsidP="0065543F">
            <w:pPr>
              <w:rPr>
                <w:b/>
                <w:color w:val="FFFFFF" w:themeColor="background1"/>
              </w:rPr>
            </w:pPr>
            <w:proofErr w:type="spellStart"/>
            <w:r>
              <w:rPr>
                <w:b/>
                <w:color w:val="FFFFFF" w:themeColor="background1"/>
              </w:rPr>
              <w:t>Oefening</w:t>
            </w:r>
            <w:proofErr w:type="spellEnd"/>
            <w:r w:rsidRPr="0068511F">
              <w:rPr>
                <w:b/>
                <w:color w:val="FFFFFF" w:themeColor="background1"/>
              </w:rPr>
              <w:t>:</w:t>
            </w:r>
          </w:p>
        </w:tc>
      </w:tr>
      <w:tr w:rsidR="00301852" w14:paraId="0C3B9DDB" w14:textId="77777777" w:rsidTr="006A5A82">
        <w:tc>
          <w:tcPr>
            <w:tcW w:w="709" w:type="dxa"/>
            <w:vAlign w:val="center"/>
          </w:tcPr>
          <w:p w14:paraId="6C9CF4E2" w14:textId="77777777" w:rsidR="002F7DBB" w:rsidRDefault="002F7DBB" w:rsidP="0065543F">
            <w:pPr>
              <w:jc w:val="center"/>
            </w:pPr>
            <w:r>
              <w:t>0</w:t>
            </w:r>
          </w:p>
        </w:tc>
        <w:tc>
          <w:tcPr>
            <w:tcW w:w="992" w:type="dxa"/>
          </w:tcPr>
          <w:p w14:paraId="5C6B768A" w14:textId="77777777" w:rsidR="002F7DBB" w:rsidRDefault="00E1766A" w:rsidP="00E1766A">
            <w:r>
              <w:t>09</w:t>
            </w:r>
            <w:r w:rsidR="002F7DBB">
              <w:t>.</w:t>
            </w:r>
            <w:r>
              <w:t>15 – 09.3</w:t>
            </w:r>
            <w:r w:rsidR="002F7DBB">
              <w:t>0</w:t>
            </w:r>
          </w:p>
        </w:tc>
        <w:tc>
          <w:tcPr>
            <w:tcW w:w="2504" w:type="dxa"/>
          </w:tcPr>
          <w:p w14:paraId="21AF7077" w14:textId="77777777" w:rsidR="002F7DBB" w:rsidRDefault="00E1766A" w:rsidP="0065543F">
            <w:proofErr w:type="spellStart"/>
            <w:r>
              <w:t>Inloop</w:t>
            </w:r>
            <w:proofErr w:type="spellEnd"/>
          </w:p>
        </w:tc>
        <w:tc>
          <w:tcPr>
            <w:tcW w:w="2504" w:type="dxa"/>
          </w:tcPr>
          <w:p w14:paraId="627A4105" w14:textId="77777777" w:rsidR="002F7DBB" w:rsidRPr="00F061FA" w:rsidRDefault="00F061FA" w:rsidP="00F061FA">
            <w:proofErr w:type="spellStart"/>
            <w:r w:rsidRPr="00F061FA">
              <w:t>Koffie</w:t>
            </w:r>
            <w:proofErr w:type="spellEnd"/>
            <w:r w:rsidRPr="00F061FA">
              <w:t>/thee</w:t>
            </w:r>
          </w:p>
        </w:tc>
        <w:tc>
          <w:tcPr>
            <w:tcW w:w="2505" w:type="dxa"/>
          </w:tcPr>
          <w:p w14:paraId="071D5B13" w14:textId="77777777" w:rsidR="002F7DBB" w:rsidRDefault="002F7DBB" w:rsidP="0065543F"/>
        </w:tc>
      </w:tr>
      <w:tr w:rsidR="00301852" w14:paraId="422169A2" w14:textId="77777777" w:rsidTr="006A5A82">
        <w:tc>
          <w:tcPr>
            <w:tcW w:w="709" w:type="dxa"/>
            <w:vAlign w:val="center"/>
          </w:tcPr>
          <w:p w14:paraId="662385A4" w14:textId="77777777" w:rsidR="002F7DBB" w:rsidRDefault="002F7DBB" w:rsidP="0065543F">
            <w:pPr>
              <w:jc w:val="center"/>
            </w:pPr>
            <w:r>
              <w:t>1</w:t>
            </w:r>
          </w:p>
        </w:tc>
        <w:tc>
          <w:tcPr>
            <w:tcW w:w="992" w:type="dxa"/>
          </w:tcPr>
          <w:p w14:paraId="7BCACF6C" w14:textId="77777777" w:rsidR="002F7DBB" w:rsidRDefault="00E1766A" w:rsidP="00E1766A">
            <w:r>
              <w:t>09.30 – 10</w:t>
            </w:r>
            <w:r w:rsidR="002F7DBB">
              <w:t>.</w:t>
            </w:r>
            <w:r>
              <w:t>0</w:t>
            </w:r>
            <w:r w:rsidR="002F7DBB">
              <w:t>0</w:t>
            </w:r>
          </w:p>
        </w:tc>
        <w:tc>
          <w:tcPr>
            <w:tcW w:w="2504" w:type="dxa"/>
            <w:tcBorders>
              <w:bottom w:val="single" w:sz="4" w:space="0" w:color="auto"/>
            </w:tcBorders>
          </w:tcPr>
          <w:p w14:paraId="2E846330" w14:textId="77777777" w:rsidR="002F7DBB" w:rsidRDefault="00E1766A" w:rsidP="0065543F">
            <w:proofErr w:type="spellStart"/>
            <w:r>
              <w:t>Introductie</w:t>
            </w:r>
            <w:proofErr w:type="spellEnd"/>
          </w:p>
        </w:tc>
        <w:tc>
          <w:tcPr>
            <w:tcW w:w="2504" w:type="dxa"/>
            <w:tcBorders>
              <w:bottom w:val="single" w:sz="4" w:space="0" w:color="auto"/>
            </w:tcBorders>
          </w:tcPr>
          <w:p w14:paraId="29987608" w14:textId="0E37AE26" w:rsidR="002F7DBB" w:rsidRPr="008C31D1" w:rsidRDefault="0065543F" w:rsidP="0065543F">
            <w:pPr>
              <w:rPr>
                <w:lang w:val="nl-NL"/>
              </w:rPr>
            </w:pPr>
            <w:r>
              <w:rPr>
                <w:lang w:val="nl-NL"/>
              </w:rPr>
              <w:t>Kennismaking met trainer en verwachtingen van de scholing</w:t>
            </w:r>
          </w:p>
        </w:tc>
        <w:tc>
          <w:tcPr>
            <w:tcW w:w="2505" w:type="dxa"/>
            <w:tcBorders>
              <w:bottom w:val="single" w:sz="4" w:space="0" w:color="auto"/>
            </w:tcBorders>
          </w:tcPr>
          <w:p w14:paraId="58F4CB20" w14:textId="77777777" w:rsidR="002F7DBB" w:rsidRPr="008C31D1" w:rsidRDefault="00E1766A" w:rsidP="0065543F">
            <w:pPr>
              <w:rPr>
                <w:lang w:val="nl-NL"/>
              </w:rPr>
            </w:pPr>
            <w:r w:rsidRPr="008C31D1">
              <w:rPr>
                <w:lang w:val="nl-NL"/>
              </w:rPr>
              <w:t>Creatieve opdracht om voor te stellen</w:t>
            </w:r>
          </w:p>
        </w:tc>
      </w:tr>
      <w:tr w:rsidR="00301852" w14:paraId="19384B64" w14:textId="77777777" w:rsidTr="006A5A82">
        <w:tc>
          <w:tcPr>
            <w:tcW w:w="709" w:type="dxa"/>
            <w:vAlign w:val="center"/>
          </w:tcPr>
          <w:p w14:paraId="16DE51FB" w14:textId="77777777" w:rsidR="002F7DBB" w:rsidRDefault="002F7DBB" w:rsidP="0065543F">
            <w:pPr>
              <w:jc w:val="center"/>
            </w:pPr>
            <w:r>
              <w:t>2</w:t>
            </w:r>
          </w:p>
        </w:tc>
        <w:tc>
          <w:tcPr>
            <w:tcW w:w="992" w:type="dxa"/>
          </w:tcPr>
          <w:p w14:paraId="69FBD3C3" w14:textId="77777777" w:rsidR="002F7DBB" w:rsidRDefault="00921B22" w:rsidP="00F061FA">
            <w:r>
              <w:t>1</w:t>
            </w:r>
            <w:r w:rsidR="00F061FA">
              <w:t>0.00 – 10.45</w:t>
            </w:r>
          </w:p>
        </w:tc>
        <w:tc>
          <w:tcPr>
            <w:tcW w:w="2504" w:type="dxa"/>
          </w:tcPr>
          <w:p w14:paraId="7CF7C7E9" w14:textId="31131D18" w:rsidR="002F7DBB" w:rsidRPr="0065543F" w:rsidRDefault="00921B22" w:rsidP="0065543F">
            <w:pPr>
              <w:rPr>
                <w:lang w:val="nl-NL"/>
              </w:rPr>
            </w:pPr>
            <w:r w:rsidRPr="0065543F">
              <w:rPr>
                <w:lang w:val="nl-NL"/>
              </w:rPr>
              <w:t xml:space="preserve">Theorie </w:t>
            </w:r>
            <w:proofErr w:type="spellStart"/>
            <w:r w:rsidR="0065543F" w:rsidRPr="0065543F">
              <w:rPr>
                <w:lang w:val="nl-NL"/>
              </w:rPr>
              <w:t>systemsich</w:t>
            </w:r>
            <w:proofErr w:type="spellEnd"/>
            <w:r w:rsidR="0065543F" w:rsidRPr="0065543F">
              <w:rPr>
                <w:lang w:val="nl-NL"/>
              </w:rPr>
              <w:t xml:space="preserve"> denken en w</w:t>
            </w:r>
            <w:r w:rsidR="0065543F">
              <w:rPr>
                <w:lang w:val="nl-NL"/>
              </w:rPr>
              <w:t>erken</w:t>
            </w:r>
          </w:p>
        </w:tc>
        <w:tc>
          <w:tcPr>
            <w:tcW w:w="2504" w:type="dxa"/>
          </w:tcPr>
          <w:p w14:paraId="44397B94" w14:textId="77777777" w:rsidR="00F061FA" w:rsidRPr="00AA7657" w:rsidRDefault="00AA7657" w:rsidP="00AA7657">
            <w:proofErr w:type="spellStart"/>
            <w:r w:rsidRPr="00AA7657">
              <w:t>Uitleg</w:t>
            </w:r>
            <w:proofErr w:type="spellEnd"/>
            <w:r w:rsidRPr="00AA7657">
              <w:t xml:space="preserve"> over </w:t>
            </w:r>
            <w:proofErr w:type="spellStart"/>
            <w:r w:rsidRPr="00AA7657">
              <w:t>basisbegrippen</w:t>
            </w:r>
            <w:proofErr w:type="spellEnd"/>
            <w:r w:rsidRPr="00AA7657">
              <w:t xml:space="preserve"> </w:t>
            </w:r>
            <w:proofErr w:type="spellStart"/>
            <w:r w:rsidRPr="00AA7657">
              <w:t>systeemtherapie</w:t>
            </w:r>
            <w:proofErr w:type="spellEnd"/>
          </w:p>
          <w:p w14:paraId="75215285" w14:textId="20BB1F4D" w:rsidR="00AA7657" w:rsidRPr="00AA7657" w:rsidRDefault="00AA7657" w:rsidP="00AA7657">
            <w:proofErr w:type="spellStart"/>
            <w:r w:rsidRPr="00AA7657">
              <w:t>Vanuit</w:t>
            </w:r>
            <w:proofErr w:type="spellEnd"/>
            <w:r w:rsidRPr="00AA7657">
              <w:t xml:space="preserve"> diverse </w:t>
            </w:r>
            <w:proofErr w:type="spellStart"/>
            <w:r w:rsidRPr="00AA7657">
              <w:t>systeemtherapeutische</w:t>
            </w:r>
            <w:proofErr w:type="spellEnd"/>
            <w:r w:rsidRPr="00AA7657">
              <w:t xml:space="preserve"> </w:t>
            </w:r>
            <w:proofErr w:type="spellStart"/>
            <w:r w:rsidRPr="00AA7657">
              <w:t>perspectieven</w:t>
            </w:r>
            <w:proofErr w:type="spellEnd"/>
          </w:p>
        </w:tc>
        <w:tc>
          <w:tcPr>
            <w:tcW w:w="2505" w:type="dxa"/>
          </w:tcPr>
          <w:p w14:paraId="1A67BFDD" w14:textId="1E2EB968" w:rsidR="002F7DBB" w:rsidRPr="0065543F" w:rsidRDefault="0065543F" w:rsidP="0065543F">
            <w:pPr>
              <w:rPr>
                <w:lang w:val="nl-NL"/>
              </w:rPr>
            </w:pPr>
            <w:r w:rsidRPr="0065543F">
              <w:rPr>
                <w:lang w:val="nl-NL"/>
              </w:rPr>
              <w:t xml:space="preserve">Afwisselend video, </w:t>
            </w:r>
            <w:proofErr w:type="spellStart"/>
            <w:r w:rsidRPr="0065543F">
              <w:rPr>
                <w:lang w:val="nl-NL"/>
              </w:rPr>
              <w:t>powerpoint</w:t>
            </w:r>
            <w:proofErr w:type="spellEnd"/>
            <w:r w:rsidRPr="0065543F">
              <w:rPr>
                <w:lang w:val="nl-NL"/>
              </w:rPr>
              <w:t xml:space="preserve"> en oe</w:t>
            </w:r>
            <w:r>
              <w:rPr>
                <w:lang w:val="nl-NL"/>
              </w:rPr>
              <w:t>fening</w:t>
            </w:r>
          </w:p>
        </w:tc>
      </w:tr>
      <w:tr w:rsidR="006A5A82" w14:paraId="680FE855" w14:textId="77777777" w:rsidTr="006A5A82">
        <w:tc>
          <w:tcPr>
            <w:tcW w:w="709" w:type="dxa"/>
            <w:vAlign w:val="center"/>
          </w:tcPr>
          <w:p w14:paraId="1FB10775" w14:textId="77777777" w:rsidR="002F7DBB" w:rsidRPr="0065543F" w:rsidRDefault="002F7DBB" w:rsidP="0065543F">
            <w:pPr>
              <w:jc w:val="center"/>
              <w:rPr>
                <w:lang w:val="nl-NL"/>
              </w:rPr>
            </w:pPr>
          </w:p>
        </w:tc>
        <w:tc>
          <w:tcPr>
            <w:tcW w:w="992" w:type="dxa"/>
          </w:tcPr>
          <w:p w14:paraId="6577DBF5" w14:textId="77777777" w:rsidR="002F7DBB" w:rsidRDefault="00F061FA" w:rsidP="00F061FA">
            <w:r>
              <w:t>10.45 – 11</w:t>
            </w:r>
            <w:r w:rsidR="002F7DBB">
              <w:t>.00</w:t>
            </w:r>
          </w:p>
        </w:tc>
        <w:tc>
          <w:tcPr>
            <w:tcW w:w="7513" w:type="dxa"/>
            <w:gridSpan w:val="3"/>
            <w:shd w:val="clear" w:color="auto" w:fill="D9D9D9" w:themeFill="background1" w:themeFillShade="D9"/>
            <w:vAlign w:val="center"/>
          </w:tcPr>
          <w:p w14:paraId="423E38A5" w14:textId="77777777" w:rsidR="002F7DBB" w:rsidRDefault="002F7DBB" w:rsidP="0065543F">
            <w:pPr>
              <w:jc w:val="center"/>
            </w:pPr>
            <w:proofErr w:type="spellStart"/>
            <w:r>
              <w:t>Pauze</w:t>
            </w:r>
            <w:proofErr w:type="spellEnd"/>
          </w:p>
        </w:tc>
      </w:tr>
      <w:tr w:rsidR="00301852" w14:paraId="0623E78C" w14:textId="77777777" w:rsidTr="006A5A82">
        <w:tc>
          <w:tcPr>
            <w:tcW w:w="709" w:type="dxa"/>
            <w:vAlign w:val="center"/>
          </w:tcPr>
          <w:p w14:paraId="4550EF47" w14:textId="77777777" w:rsidR="002F7DBB" w:rsidRDefault="00F061FA" w:rsidP="0065543F">
            <w:pPr>
              <w:jc w:val="center"/>
            </w:pPr>
            <w:r>
              <w:t>3</w:t>
            </w:r>
          </w:p>
        </w:tc>
        <w:tc>
          <w:tcPr>
            <w:tcW w:w="992" w:type="dxa"/>
          </w:tcPr>
          <w:p w14:paraId="4CF84DEF" w14:textId="77777777" w:rsidR="002F7DBB" w:rsidRDefault="00F061FA" w:rsidP="005907A8">
            <w:r>
              <w:t>11</w:t>
            </w:r>
            <w:r w:rsidR="005907A8">
              <w:t>.00 – 11.45</w:t>
            </w:r>
          </w:p>
        </w:tc>
        <w:tc>
          <w:tcPr>
            <w:tcW w:w="2504" w:type="dxa"/>
          </w:tcPr>
          <w:p w14:paraId="6CD2AD2D" w14:textId="454FF1F8" w:rsidR="002F7DBB" w:rsidRPr="0065543F" w:rsidRDefault="00F061FA" w:rsidP="0065543F">
            <w:pPr>
              <w:rPr>
                <w:lang w:val="nl-NL"/>
              </w:rPr>
            </w:pPr>
            <w:r w:rsidRPr="0065543F">
              <w:rPr>
                <w:lang w:val="nl-NL"/>
              </w:rPr>
              <w:t xml:space="preserve">Theorie </w:t>
            </w:r>
            <w:r w:rsidR="0065543F" w:rsidRPr="0065543F">
              <w:rPr>
                <w:lang w:val="nl-NL"/>
              </w:rPr>
              <w:t>systemisch denken en werken</w:t>
            </w:r>
          </w:p>
        </w:tc>
        <w:tc>
          <w:tcPr>
            <w:tcW w:w="2504" w:type="dxa"/>
          </w:tcPr>
          <w:p w14:paraId="694A9201" w14:textId="15B6CA3F" w:rsidR="00AA7657" w:rsidRPr="00AA7657" w:rsidRDefault="00AA7657" w:rsidP="00AA7657">
            <w:pPr>
              <w:rPr>
                <w:lang w:val="nl-NL"/>
              </w:rPr>
            </w:pPr>
            <w:r w:rsidRPr="00AA7657">
              <w:rPr>
                <w:lang w:val="nl-NL"/>
              </w:rPr>
              <w:t>Uitleg over basisbegrippen systeemtherapie van</w:t>
            </w:r>
            <w:r>
              <w:rPr>
                <w:lang w:val="nl-NL"/>
              </w:rPr>
              <w:t xml:space="preserve">uit diverse </w:t>
            </w:r>
            <w:proofErr w:type="spellStart"/>
            <w:r>
              <w:rPr>
                <w:lang w:val="nl-NL"/>
              </w:rPr>
              <w:t>systeemtherapeutische</w:t>
            </w:r>
            <w:proofErr w:type="spellEnd"/>
            <w:r>
              <w:rPr>
                <w:lang w:val="nl-NL"/>
              </w:rPr>
              <w:t xml:space="preserve"> perspectieven</w:t>
            </w:r>
          </w:p>
        </w:tc>
        <w:tc>
          <w:tcPr>
            <w:tcW w:w="2505" w:type="dxa"/>
          </w:tcPr>
          <w:p w14:paraId="6CD0178A" w14:textId="6BC41F45" w:rsidR="002F7DBB" w:rsidRPr="0065543F" w:rsidRDefault="0065543F" w:rsidP="0065543F">
            <w:pPr>
              <w:rPr>
                <w:lang w:val="nl-NL"/>
              </w:rPr>
            </w:pPr>
            <w:r w:rsidRPr="0065543F">
              <w:rPr>
                <w:lang w:val="nl-NL"/>
              </w:rPr>
              <w:t>Afwissel</w:t>
            </w:r>
            <w:r w:rsidR="003A44ED">
              <w:rPr>
                <w:lang w:val="nl-NL"/>
              </w:rPr>
              <w:t>e</w:t>
            </w:r>
            <w:r w:rsidRPr="0065543F">
              <w:rPr>
                <w:lang w:val="nl-NL"/>
              </w:rPr>
              <w:t xml:space="preserve">nd video, </w:t>
            </w:r>
            <w:proofErr w:type="spellStart"/>
            <w:r w:rsidRPr="0065543F">
              <w:rPr>
                <w:lang w:val="nl-NL"/>
              </w:rPr>
              <w:t>powerpoint</w:t>
            </w:r>
            <w:proofErr w:type="spellEnd"/>
            <w:r w:rsidRPr="0065543F">
              <w:rPr>
                <w:lang w:val="nl-NL"/>
              </w:rPr>
              <w:t xml:space="preserve"> en o</w:t>
            </w:r>
            <w:r>
              <w:rPr>
                <w:lang w:val="nl-NL"/>
              </w:rPr>
              <w:t>efening</w:t>
            </w:r>
          </w:p>
        </w:tc>
      </w:tr>
      <w:tr w:rsidR="00301852" w14:paraId="6FD25CB0" w14:textId="77777777" w:rsidTr="006A5A82">
        <w:tc>
          <w:tcPr>
            <w:tcW w:w="709" w:type="dxa"/>
            <w:vAlign w:val="center"/>
          </w:tcPr>
          <w:p w14:paraId="2A76943E" w14:textId="77777777" w:rsidR="002F7DBB" w:rsidRDefault="005309B4" w:rsidP="0065543F">
            <w:pPr>
              <w:jc w:val="center"/>
            </w:pPr>
            <w:r>
              <w:t>4</w:t>
            </w:r>
          </w:p>
        </w:tc>
        <w:tc>
          <w:tcPr>
            <w:tcW w:w="992" w:type="dxa"/>
          </w:tcPr>
          <w:p w14:paraId="2221D2B6" w14:textId="237A640D" w:rsidR="002F7DBB" w:rsidRDefault="005907A8" w:rsidP="005907A8">
            <w:r>
              <w:t>11.45 – 12.</w:t>
            </w:r>
            <w:r w:rsidR="0065543F">
              <w:t>45</w:t>
            </w:r>
          </w:p>
        </w:tc>
        <w:tc>
          <w:tcPr>
            <w:tcW w:w="2504" w:type="dxa"/>
            <w:tcBorders>
              <w:bottom w:val="single" w:sz="4" w:space="0" w:color="auto"/>
            </w:tcBorders>
          </w:tcPr>
          <w:p w14:paraId="5BE61C7E" w14:textId="5247D3A7" w:rsidR="00301852" w:rsidRDefault="0065543F" w:rsidP="0065543F">
            <w:proofErr w:type="spellStart"/>
            <w:r>
              <w:t>Uitwerken</w:t>
            </w:r>
            <w:proofErr w:type="spellEnd"/>
            <w:r>
              <w:t xml:space="preserve"> </w:t>
            </w:r>
            <w:proofErr w:type="spellStart"/>
            <w:r>
              <w:t>voorbereide</w:t>
            </w:r>
            <w:proofErr w:type="spellEnd"/>
            <w:r>
              <w:t xml:space="preserve"> casus</w:t>
            </w:r>
          </w:p>
        </w:tc>
        <w:tc>
          <w:tcPr>
            <w:tcW w:w="2504" w:type="dxa"/>
            <w:tcBorders>
              <w:bottom w:val="single" w:sz="4" w:space="0" w:color="auto"/>
            </w:tcBorders>
          </w:tcPr>
          <w:p w14:paraId="43365B0D" w14:textId="77777777" w:rsidR="002F7DBB" w:rsidRDefault="0065543F" w:rsidP="00301852">
            <w:pPr>
              <w:rPr>
                <w:lang w:val="nl-NL"/>
              </w:rPr>
            </w:pPr>
            <w:r>
              <w:rPr>
                <w:lang w:val="nl-NL"/>
              </w:rPr>
              <w:t>Theorie plaa</w:t>
            </w:r>
            <w:r w:rsidR="003A44ED">
              <w:rPr>
                <w:lang w:val="nl-NL"/>
              </w:rPr>
              <w:t>ts</w:t>
            </w:r>
            <w:r>
              <w:rPr>
                <w:lang w:val="nl-NL"/>
              </w:rPr>
              <w:t>en in casus</w:t>
            </w:r>
            <w:r w:rsidR="00AA7657">
              <w:rPr>
                <w:lang w:val="nl-NL"/>
              </w:rPr>
              <w:t>.</w:t>
            </w:r>
          </w:p>
          <w:p w14:paraId="25DFE2D2" w14:textId="7561AB8D" w:rsidR="00AA7657" w:rsidRPr="008C31D1" w:rsidRDefault="00AA7657" w:rsidP="00301852">
            <w:pPr>
              <w:rPr>
                <w:lang w:val="nl-NL"/>
              </w:rPr>
            </w:pPr>
            <w:r>
              <w:rPr>
                <w:lang w:val="nl-NL"/>
              </w:rPr>
              <w:t xml:space="preserve">Groep werkt een casus uit in termen van </w:t>
            </w:r>
            <w:r>
              <w:rPr>
                <w:lang w:val="nl-NL"/>
              </w:rPr>
              <w:lastRenderedPageBreak/>
              <w:t>structuren, interactiepatronen, triades, krachten.</w:t>
            </w:r>
          </w:p>
        </w:tc>
        <w:tc>
          <w:tcPr>
            <w:tcW w:w="2505" w:type="dxa"/>
            <w:tcBorders>
              <w:bottom w:val="single" w:sz="4" w:space="0" w:color="auto"/>
            </w:tcBorders>
          </w:tcPr>
          <w:p w14:paraId="2E28D724" w14:textId="61596699" w:rsidR="006A5A82" w:rsidRDefault="0065543F" w:rsidP="0065543F">
            <w:r>
              <w:lastRenderedPageBreak/>
              <w:t xml:space="preserve">In </w:t>
            </w:r>
            <w:proofErr w:type="spellStart"/>
            <w:r>
              <w:t>subgroepen</w:t>
            </w:r>
            <w:proofErr w:type="spellEnd"/>
            <w:r>
              <w:t xml:space="preserve"> </w:t>
            </w:r>
            <w:proofErr w:type="spellStart"/>
            <w:r>
              <w:t>uiteen</w:t>
            </w:r>
            <w:proofErr w:type="spellEnd"/>
            <w:r>
              <w:t xml:space="preserve"> </w:t>
            </w:r>
          </w:p>
        </w:tc>
      </w:tr>
      <w:tr w:rsidR="006A5A82" w14:paraId="2BA5AEF8" w14:textId="77777777" w:rsidTr="006A5A82">
        <w:tc>
          <w:tcPr>
            <w:tcW w:w="709" w:type="dxa"/>
            <w:vAlign w:val="center"/>
          </w:tcPr>
          <w:p w14:paraId="743AB941" w14:textId="77777777" w:rsidR="002F7DBB" w:rsidRDefault="002F7DBB" w:rsidP="0065543F">
            <w:pPr>
              <w:jc w:val="center"/>
            </w:pPr>
          </w:p>
        </w:tc>
        <w:tc>
          <w:tcPr>
            <w:tcW w:w="992" w:type="dxa"/>
          </w:tcPr>
          <w:p w14:paraId="0BE1F36B" w14:textId="7B69EF80" w:rsidR="002F7DBB" w:rsidRDefault="00301852" w:rsidP="00301852">
            <w:r>
              <w:t>12.</w:t>
            </w:r>
            <w:r w:rsidR="0065543F">
              <w:t>45</w:t>
            </w:r>
            <w:r>
              <w:t>– 13.15</w:t>
            </w:r>
          </w:p>
        </w:tc>
        <w:tc>
          <w:tcPr>
            <w:tcW w:w="7513" w:type="dxa"/>
            <w:gridSpan w:val="3"/>
            <w:shd w:val="clear" w:color="auto" w:fill="D9D9D9" w:themeFill="background1" w:themeFillShade="D9"/>
            <w:vAlign w:val="center"/>
          </w:tcPr>
          <w:p w14:paraId="76440CA3" w14:textId="77777777" w:rsidR="002F7DBB" w:rsidRDefault="002F7DBB" w:rsidP="0065543F">
            <w:pPr>
              <w:jc w:val="center"/>
            </w:pPr>
            <w:proofErr w:type="spellStart"/>
            <w:r>
              <w:t>Pauze</w:t>
            </w:r>
            <w:proofErr w:type="spellEnd"/>
          </w:p>
        </w:tc>
      </w:tr>
      <w:tr w:rsidR="00301852" w14:paraId="647132FB" w14:textId="77777777" w:rsidTr="006A5A82">
        <w:tc>
          <w:tcPr>
            <w:tcW w:w="709" w:type="dxa"/>
            <w:vAlign w:val="center"/>
          </w:tcPr>
          <w:p w14:paraId="0E362D59" w14:textId="77777777" w:rsidR="002F7DBB" w:rsidRDefault="005309B4" w:rsidP="0065543F">
            <w:pPr>
              <w:jc w:val="center"/>
            </w:pPr>
            <w:r>
              <w:t>5</w:t>
            </w:r>
          </w:p>
        </w:tc>
        <w:tc>
          <w:tcPr>
            <w:tcW w:w="992" w:type="dxa"/>
          </w:tcPr>
          <w:p w14:paraId="4F766D39" w14:textId="77777777" w:rsidR="002F7DBB" w:rsidRDefault="00301852" w:rsidP="00301852">
            <w:r>
              <w:t>13.15 – 15</w:t>
            </w:r>
            <w:r w:rsidR="006A5A82">
              <w:t>.30</w:t>
            </w:r>
          </w:p>
        </w:tc>
        <w:tc>
          <w:tcPr>
            <w:tcW w:w="2504" w:type="dxa"/>
          </w:tcPr>
          <w:p w14:paraId="0D48FEE6" w14:textId="1D12D1E7" w:rsidR="002F7DBB" w:rsidRPr="0065543F" w:rsidRDefault="0065543F" w:rsidP="0065543F">
            <w:pPr>
              <w:rPr>
                <w:lang w:val="nl-NL"/>
              </w:rPr>
            </w:pPr>
            <w:r w:rsidRPr="0065543F">
              <w:rPr>
                <w:lang w:val="nl-NL"/>
              </w:rPr>
              <w:t xml:space="preserve">Bespreken voorbereide casus.  </w:t>
            </w:r>
          </w:p>
        </w:tc>
        <w:tc>
          <w:tcPr>
            <w:tcW w:w="2504" w:type="dxa"/>
          </w:tcPr>
          <w:p w14:paraId="4ACBB704" w14:textId="77777777" w:rsidR="002F7DBB" w:rsidRDefault="0065543F" w:rsidP="006A5A82">
            <w:pPr>
              <w:rPr>
                <w:lang w:val="nl-NL"/>
              </w:rPr>
            </w:pPr>
            <w:r w:rsidRPr="0065543F">
              <w:rPr>
                <w:lang w:val="nl-NL"/>
              </w:rPr>
              <w:t>Terugkoppelen casus, reflectie hele gr</w:t>
            </w:r>
            <w:r>
              <w:rPr>
                <w:lang w:val="nl-NL"/>
              </w:rPr>
              <w:t>oep</w:t>
            </w:r>
            <w:r w:rsidR="00AA7657">
              <w:rPr>
                <w:lang w:val="nl-NL"/>
              </w:rPr>
              <w:t>.</w:t>
            </w:r>
          </w:p>
          <w:p w14:paraId="44677334" w14:textId="64A665CE" w:rsidR="00AA7657" w:rsidRPr="0065543F" w:rsidRDefault="00AA7657" w:rsidP="006A5A82">
            <w:pPr>
              <w:rPr>
                <w:lang w:val="nl-NL"/>
              </w:rPr>
            </w:pPr>
            <w:r>
              <w:rPr>
                <w:lang w:val="nl-NL"/>
              </w:rPr>
              <w:t xml:space="preserve">Kijken naar therapeutische posities t.o.v. van het gezin. </w:t>
            </w:r>
          </w:p>
        </w:tc>
        <w:tc>
          <w:tcPr>
            <w:tcW w:w="2505" w:type="dxa"/>
          </w:tcPr>
          <w:p w14:paraId="4FBB6DD4" w14:textId="180A8A03" w:rsidR="002F7DBB" w:rsidRPr="0065543F" w:rsidRDefault="0065543F" w:rsidP="0065543F">
            <w:pPr>
              <w:rPr>
                <w:lang w:val="nl-NL"/>
              </w:rPr>
            </w:pPr>
            <w:r>
              <w:rPr>
                <w:lang w:val="nl-NL"/>
              </w:rPr>
              <w:t>In grote groep bespreken</w:t>
            </w:r>
          </w:p>
        </w:tc>
      </w:tr>
      <w:tr w:rsidR="006A5A82" w14:paraId="70455681" w14:textId="77777777" w:rsidTr="006A5A82">
        <w:tc>
          <w:tcPr>
            <w:tcW w:w="709" w:type="dxa"/>
          </w:tcPr>
          <w:p w14:paraId="65BDC6A2" w14:textId="77777777" w:rsidR="006A5A82" w:rsidRPr="0065543F" w:rsidRDefault="006A5A82" w:rsidP="0065543F">
            <w:pPr>
              <w:rPr>
                <w:lang w:val="nl-NL"/>
              </w:rPr>
            </w:pPr>
          </w:p>
          <w:p w14:paraId="3C7A33EE" w14:textId="77777777" w:rsidR="006A5A82" w:rsidRPr="0065543F" w:rsidRDefault="006A5A82" w:rsidP="0065543F">
            <w:pPr>
              <w:rPr>
                <w:lang w:val="nl-NL"/>
              </w:rPr>
            </w:pPr>
          </w:p>
        </w:tc>
        <w:tc>
          <w:tcPr>
            <w:tcW w:w="8505" w:type="dxa"/>
            <w:gridSpan w:val="4"/>
            <w:shd w:val="clear" w:color="auto" w:fill="D9D9D9" w:themeFill="background1" w:themeFillShade="D9"/>
            <w:vAlign w:val="center"/>
          </w:tcPr>
          <w:p w14:paraId="37270DB3" w14:textId="77777777" w:rsidR="006A5A82" w:rsidRDefault="006A5A82" w:rsidP="0065543F">
            <w:pPr>
              <w:jc w:val="center"/>
            </w:pPr>
            <w:proofErr w:type="spellStart"/>
            <w:r>
              <w:t>Pauze</w:t>
            </w:r>
            <w:proofErr w:type="spellEnd"/>
          </w:p>
        </w:tc>
      </w:tr>
      <w:tr w:rsidR="003E2220" w14:paraId="0434A8E9" w14:textId="77777777" w:rsidTr="006A5A82">
        <w:tc>
          <w:tcPr>
            <w:tcW w:w="709" w:type="dxa"/>
            <w:tcBorders>
              <w:bottom w:val="single" w:sz="4" w:space="0" w:color="auto"/>
            </w:tcBorders>
            <w:vAlign w:val="center"/>
          </w:tcPr>
          <w:p w14:paraId="2F1481D5" w14:textId="77777777" w:rsidR="003E2220" w:rsidRDefault="005309B4" w:rsidP="0065543F">
            <w:pPr>
              <w:jc w:val="center"/>
            </w:pPr>
            <w:r>
              <w:t>6</w:t>
            </w:r>
          </w:p>
        </w:tc>
        <w:tc>
          <w:tcPr>
            <w:tcW w:w="992" w:type="dxa"/>
            <w:tcBorders>
              <w:bottom w:val="single" w:sz="4" w:space="0" w:color="auto"/>
            </w:tcBorders>
          </w:tcPr>
          <w:p w14:paraId="40C5A2AB" w14:textId="77777777" w:rsidR="003E2220" w:rsidRDefault="003E2220" w:rsidP="006A5A82">
            <w:r>
              <w:t>15.30. – 16.30</w:t>
            </w:r>
          </w:p>
        </w:tc>
        <w:tc>
          <w:tcPr>
            <w:tcW w:w="2504" w:type="dxa"/>
            <w:tcBorders>
              <w:bottom w:val="single" w:sz="4" w:space="0" w:color="auto"/>
            </w:tcBorders>
          </w:tcPr>
          <w:p w14:paraId="0107872E" w14:textId="6E13CF74" w:rsidR="00AA7657" w:rsidRDefault="00AA7657" w:rsidP="0065543F">
            <w:pPr>
              <w:rPr>
                <w:lang w:val="nl-NL"/>
              </w:rPr>
            </w:pPr>
            <w:r>
              <w:rPr>
                <w:lang w:val="nl-NL"/>
              </w:rPr>
              <w:t>S</w:t>
            </w:r>
            <w:r w:rsidRPr="0065543F">
              <w:rPr>
                <w:lang w:val="nl-NL"/>
              </w:rPr>
              <w:t>t</w:t>
            </w:r>
            <w:r>
              <w:rPr>
                <w:lang w:val="nl-NL"/>
              </w:rPr>
              <w:t>il staan bij de literatuur en vragen over literatuur</w:t>
            </w:r>
          </w:p>
          <w:p w14:paraId="70B515D7" w14:textId="77777777" w:rsidR="00AA7657" w:rsidRDefault="00AA7657" w:rsidP="0065543F">
            <w:pPr>
              <w:rPr>
                <w:lang w:val="nl-NL"/>
              </w:rPr>
            </w:pPr>
          </w:p>
          <w:p w14:paraId="6078A722" w14:textId="18D9A5A9" w:rsidR="003E2220" w:rsidRDefault="003E2220" w:rsidP="0065543F">
            <w:pPr>
              <w:rPr>
                <w:lang w:val="nl-NL"/>
              </w:rPr>
            </w:pPr>
            <w:r w:rsidRPr="008C31D1">
              <w:rPr>
                <w:lang w:val="nl-NL"/>
              </w:rPr>
              <w:t>Terugblik en afronden</w:t>
            </w:r>
            <w:r w:rsidR="00D879B2" w:rsidRPr="008C31D1">
              <w:rPr>
                <w:lang w:val="nl-NL"/>
              </w:rPr>
              <w:t>, vooruitkijken dag 2</w:t>
            </w:r>
          </w:p>
          <w:p w14:paraId="78FE4F3D" w14:textId="3B0324C3" w:rsidR="0065543F" w:rsidRPr="008C31D1" w:rsidRDefault="0065543F" w:rsidP="0065543F">
            <w:pPr>
              <w:rPr>
                <w:lang w:val="nl-NL"/>
              </w:rPr>
            </w:pPr>
          </w:p>
        </w:tc>
        <w:tc>
          <w:tcPr>
            <w:tcW w:w="2504" w:type="dxa"/>
            <w:tcBorders>
              <w:bottom w:val="single" w:sz="4" w:space="0" w:color="auto"/>
            </w:tcBorders>
          </w:tcPr>
          <w:p w14:paraId="5478A585" w14:textId="57552EC8" w:rsidR="00AA7657" w:rsidRDefault="00AA7657" w:rsidP="0065543F">
            <w:pPr>
              <w:rPr>
                <w:lang w:val="nl-NL"/>
              </w:rPr>
            </w:pPr>
            <w:r>
              <w:rPr>
                <w:lang w:val="nl-NL"/>
              </w:rPr>
              <w:t>Vragen literatuur bespreken en uitleggen</w:t>
            </w:r>
          </w:p>
          <w:p w14:paraId="5754F5BD" w14:textId="77777777" w:rsidR="00AA7657" w:rsidRDefault="00AA7657" w:rsidP="0065543F">
            <w:pPr>
              <w:rPr>
                <w:lang w:val="nl-NL"/>
              </w:rPr>
            </w:pPr>
          </w:p>
          <w:p w14:paraId="68B707FC" w14:textId="3372D4A8" w:rsidR="003E2220" w:rsidRPr="008C31D1" w:rsidRDefault="005309B4" w:rsidP="0065543F">
            <w:pPr>
              <w:rPr>
                <w:bCs/>
                <w:lang w:val="nl-NL"/>
              </w:rPr>
            </w:pPr>
            <w:r w:rsidRPr="008C31D1">
              <w:rPr>
                <w:lang w:val="nl-NL"/>
              </w:rPr>
              <w:t xml:space="preserve">Afronden met </w:t>
            </w:r>
            <w:proofErr w:type="spellStart"/>
            <w:r w:rsidRPr="008C31D1">
              <w:rPr>
                <w:bCs/>
                <w:lang w:val="nl-NL"/>
              </w:rPr>
              <w:t>Session</w:t>
            </w:r>
            <w:proofErr w:type="spellEnd"/>
            <w:r w:rsidRPr="008C31D1">
              <w:rPr>
                <w:bCs/>
                <w:lang w:val="nl-NL"/>
              </w:rPr>
              <w:t xml:space="preserve"> Rating </w:t>
            </w:r>
            <w:proofErr w:type="spellStart"/>
            <w:r w:rsidRPr="008C31D1">
              <w:rPr>
                <w:bCs/>
                <w:lang w:val="nl-NL"/>
              </w:rPr>
              <w:t>Scale</w:t>
            </w:r>
            <w:proofErr w:type="spellEnd"/>
          </w:p>
          <w:p w14:paraId="50BA3280" w14:textId="77777777" w:rsidR="00D879B2" w:rsidRPr="00AA7657" w:rsidRDefault="00D879B2" w:rsidP="0065543F">
            <w:pPr>
              <w:rPr>
                <w:lang w:val="nl-NL"/>
              </w:rPr>
            </w:pPr>
            <w:r w:rsidRPr="00AA7657">
              <w:rPr>
                <w:bCs/>
                <w:lang w:val="nl-NL"/>
              </w:rPr>
              <w:t>Uitleg dag 2</w:t>
            </w:r>
          </w:p>
          <w:p w14:paraId="12303E2E" w14:textId="77777777" w:rsidR="003E2220" w:rsidRPr="00AA7657" w:rsidRDefault="003E2220" w:rsidP="0065543F">
            <w:pPr>
              <w:rPr>
                <w:lang w:val="nl-NL"/>
              </w:rPr>
            </w:pPr>
          </w:p>
        </w:tc>
        <w:tc>
          <w:tcPr>
            <w:tcW w:w="2505" w:type="dxa"/>
            <w:tcBorders>
              <w:bottom w:val="single" w:sz="4" w:space="0" w:color="auto"/>
            </w:tcBorders>
          </w:tcPr>
          <w:p w14:paraId="72A08A49" w14:textId="7DDE4424" w:rsidR="00AA7657" w:rsidRPr="00AA7657" w:rsidRDefault="00AA7657" w:rsidP="0065543F">
            <w:pPr>
              <w:rPr>
                <w:lang w:val="nl-NL"/>
              </w:rPr>
            </w:pPr>
            <w:r w:rsidRPr="00AA7657">
              <w:rPr>
                <w:lang w:val="nl-NL"/>
              </w:rPr>
              <w:t xml:space="preserve">In </w:t>
            </w:r>
            <w:proofErr w:type="spellStart"/>
            <w:r w:rsidRPr="00AA7657">
              <w:rPr>
                <w:lang w:val="nl-NL"/>
              </w:rPr>
              <w:t>subgroepjes</w:t>
            </w:r>
            <w:proofErr w:type="spellEnd"/>
            <w:r w:rsidRPr="00AA7657">
              <w:rPr>
                <w:lang w:val="nl-NL"/>
              </w:rPr>
              <w:t xml:space="preserve"> l</w:t>
            </w:r>
            <w:r>
              <w:rPr>
                <w:lang w:val="nl-NL"/>
              </w:rPr>
              <w:t>iteratuur bespreken</w:t>
            </w:r>
          </w:p>
          <w:p w14:paraId="7CA57229" w14:textId="77777777" w:rsidR="00AA7657" w:rsidRPr="00AA7657" w:rsidRDefault="00AA7657" w:rsidP="0065543F">
            <w:pPr>
              <w:rPr>
                <w:lang w:val="nl-NL"/>
              </w:rPr>
            </w:pPr>
          </w:p>
          <w:p w14:paraId="5FCE30D8" w14:textId="13E6144C" w:rsidR="003E2220" w:rsidRPr="00AA7657" w:rsidRDefault="005309B4" w:rsidP="0065543F">
            <w:pPr>
              <w:rPr>
                <w:lang w:val="nl-NL"/>
              </w:rPr>
            </w:pPr>
            <w:r w:rsidRPr="00AA7657">
              <w:rPr>
                <w:lang w:val="nl-NL"/>
              </w:rPr>
              <w:t>Invullen SRS</w:t>
            </w:r>
          </w:p>
        </w:tc>
      </w:tr>
      <w:tr w:rsidR="003E2220" w:rsidRPr="0068511F" w14:paraId="13935508" w14:textId="77777777" w:rsidTr="006A5A82">
        <w:tc>
          <w:tcPr>
            <w:tcW w:w="9214" w:type="dxa"/>
            <w:gridSpan w:val="5"/>
            <w:shd w:val="clear" w:color="auto" w:fill="0079C5"/>
            <w:vAlign w:val="center"/>
          </w:tcPr>
          <w:p w14:paraId="7340AF55" w14:textId="77777777" w:rsidR="003E2220" w:rsidRPr="0068511F" w:rsidRDefault="003E2220" w:rsidP="0065543F">
            <w:pPr>
              <w:jc w:val="center"/>
              <w:rPr>
                <w:b/>
                <w:color w:val="FFFFFF" w:themeColor="background1"/>
              </w:rPr>
            </w:pPr>
            <w:proofErr w:type="spellStart"/>
            <w:r w:rsidRPr="0068511F">
              <w:rPr>
                <w:b/>
                <w:color w:val="FFFFFF" w:themeColor="background1"/>
              </w:rPr>
              <w:t>Einde</w:t>
            </w:r>
            <w:proofErr w:type="spellEnd"/>
            <w:r w:rsidRPr="0068511F">
              <w:rPr>
                <w:b/>
                <w:color w:val="FFFFFF" w:themeColor="background1"/>
              </w:rPr>
              <w:t xml:space="preserve"> </w:t>
            </w:r>
            <w:proofErr w:type="spellStart"/>
            <w:r w:rsidRPr="0068511F">
              <w:rPr>
                <w:b/>
                <w:color w:val="FFFFFF" w:themeColor="background1"/>
              </w:rPr>
              <w:t>trainingsdag</w:t>
            </w:r>
            <w:proofErr w:type="spellEnd"/>
            <w:r w:rsidR="00D879B2">
              <w:rPr>
                <w:b/>
                <w:color w:val="FFFFFF" w:themeColor="background1"/>
              </w:rPr>
              <w:t xml:space="preserve"> 1</w:t>
            </w:r>
          </w:p>
        </w:tc>
      </w:tr>
    </w:tbl>
    <w:p w14:paraId="1631BED8" w14:textId="77777777" w:rsidR="007E42EC" w:rsidRDefault="007E42EC" w:rsidP="007E42EC"/>
    <w:p w14:paraId="0D731B05" w14:textId="6E6C96E9" w:rsidR="007E42EC" w:rsidRPr="00286169" w:rsidRDefault="007E42EC" w:rsidP="007E42EC">
      <w:pPr>
        <w:rPr>
          <w:b/>
          <w:sz w:val="24"/>
          <w:szCs w:val="24"/>
        </w:rPr>
      </w:pPr>
      <w:r w:rsidRPr="00286169">
        <w:rPr>
          <w:b/>
          <w:sz w:val="24"/>
          <w:szCs w:val="24"/>
        </w:rPr>
        <w:t>Dag 2</w:t>
      </w:r>
      <w:r w:rsidR="003E7A3E">
        <w:rPr>
          <w:b/>
          <w:sz w:val="24"/>
          <w:szCs w:val="24"/>
        </w:rPr>
        <w:t xml:space="preserve"> 14 februari</w:t>
      </w:r>
    </w:p>
    <w:p w14:paraId="13E04B49" w14:textId="77777777" w:rsidR="007E42EC" w:rsidRDefault="007E42EC" w:rsidP="007E42EC"/>
    <w:tbl>
      <w:tblPr>
        <w:tblStyle w:val="Tabelraster"/>
        <w:tblW w:w="9214" w:type="dxa"/>
        <w:tblInd w:w="108" w:type="dxa"/>
        <w:tblLayout w:type="fixed"/>
        <w:tblLook w:val="04A0" w:firstRow="1" w:lastRow="0" w:firstColumn="1" w:lastColumn="0" w:noHBand="0" w:noVBand="1"/>
      </w:tblPr>
      <w:tblGrid>
        <w:gridCol w:w="709"/>
        <w:gridCol w:w="992"/>
        <w:gridCol w:w="2504"/>
        <w:gridCol w:w="2504"/>
        <w:gridCol w:w="2505"/>
      </w:tblGrid>
      <w:tr w:rsidR="007E42EC" w:rsidRPr="0068511F" w14:paraId="3947841B" w14:textId="77777777" w:rsidTr="0065543F">
        <w:tc>
          <w:tcPr>
            <w:tcW w:w="709" w:type="dxa"/>
            <w:shd w:val="clear" w:color="auto" w:fill="0079C5"/>
          </w:tcPr>
          <w:p w14:paraId="1EB4F967" w14:textId="77777777" w:rsidR="007E42EC" w:rsidRPr="0068511F" w:rsidRDefault="007E42EC" w:rsidP="0065543F">
            <w:pPr>
              <w:rPr>
                <w:b/>
                <w:color w:val="FFFFFF" w:themeColor="background1"/>
              </w:rPr>
            </w:pPr>
            <w:r w:rsidRPr="0068511F">
              <w:rPr>
                <w:b/>
                <w:color w:val="FFFFFF" w:themeColor="background1"/>
              </w:rPr>
              <w:t>Blok</w:t>
            </w:r>
          </w:p>
        </w:tc>
        <w:tc>
          <w:tcPr>
            <w:tcW w:w="992" w:type="dxa"/>
            <w:shd w:val="clear" w:color="auto" w:fill="0079C5"/>
          </w:tcPr>
          <w:p w14:paraId="1FD09BA4" w14:textId="77777777" w:rsidR="007E42EC" w:rsidRPr="0068511F" w:rsidRDefault="007E42EC" w:rsidP="0065543F">
            <w:pPr>
              <w:rPr>
                <w:b/>
                <w:color w:val="FFFFFF" w:themeColor="background1"/>
              </w:rPr>
            </w:pPr>
            <w:proofErr w:type="spellStart"/>
            <w:r w:rsidRPr="0068511F">
              <w:rPr>
                <w:b/>
                <w:color w:val="FFFFFF" w:themeColor="background1"/>
              </w:rPr>
              <w:t>Tijd</w:t>
            </w:r>
            <w:proofErr w:type="spellEnd"/>
          </w:p>
        </w:tc>
        <w:tc>
          <w:tcPr>
            <w:tcW w:w="2504" w:type="dxa"/>
            <w:shd w:val="clear" w:color="auto" w:fill="0079C5"/>
          </w:tcPr>
          <w:p w14:paraId="20EFB766" w14:textId="77777777" w:rsidR="007E42EC" w:rsidRPr="0068511F" w:rsidRDefault="007E42EC" w:rsidP="0065543F">
            <w:pPr>
              <w:rPr>
                <w:b/>
                <w:color w:val="FFFFFF" w:themeColor="background1"/>
              </w:rPr>
            </w:pPr>
            <w:proofErr w:type="spellStart"/>
            <w:r w:rsidRPr="0068511F">
              <w:rPr>
                <w:b/>
                <w:color w:val="FFFFFF" w:themeColor="background1"/>
              </w:rPr>
              <w:t>Thema</w:t>
            </w:r>
            <w:proofErr w:type="spellEnd"/>
          </w:p>
        </w:tc>
        <w:tc>
          <w:tcPr>
            <w:tcW w:w="2504" w:type="dxa"/>
            <w:shd w:val="clear" w:color="auto" w:fill="0079C5"/>
          </w:tcPr>
          <w:p w14:paraId="275B8F36" w14:textId="77777777" w:rsidR="007E42EC" w:rsidRPr="0068511F" w:rsidRDefault="007E42EC" w:rsidP="0065543F">
            <w:pPr>
              <w:rPr>
                <w:b/>
                <w:color w:val="FFFFFF" w:themeColor="background1"/>
              </w:rPr>
            </w:pPr>
            <w:proofErr w:type="spellStart"/>
            <w:r w:rsidRPr="0068511F">
              <w:rPr>
                <w:b/>
                <w:color w:val="FFFFFF" w:themeColor="background1"/>
              </w:rPr>
              <w:t>Inhoud</w:t>
            </w:r>
            <w:proofErr w:type="spellEnd"/>
          </w:p>
        </w:tc>
        <w:tc>
          <w:tcPr>
            <w:tcW w:w="2505" w:type="dxa"/>
            <w:shd w:val="clear" w:color="auto" w:fill="0079C5"/>
          </w:tcPr>
          <w:p w14:paraId="7E91C535" w14:textId="77777777" w:rsidR="007E42EC" w:rsidRPr="0068511F" w:rsidRDefault="007E42EC" w:rsidP="0065543F">
            <w:pPr>
              <w:rPr>
                <w:b/>
                <w:color w:val="FFFFFF" w:themeColor="background1"/>
              </w:rPr>
            </w:pPr>
            <w:proofErr w:type="spellStart"/>
            <w:r>
              <w:rPr>
                <w:b/>
                <w:color w:val="FFFFFF" w:themeColor="background1"/>
              </w:rPr>
              <w:t>Oefening</w:t>
            </w:r>
            <w:proofErr w:type="spellEnd"/>
            <w:r w:rsidRPr="0068511F">
              <w:rPr>
                <w:b/>
                <w:color w:val="FFFFFF" w:themeColor="background1"/>
              </w:rPr>
              <w:t>:</w:t>
            </w:r>
          </w:p>
        </w:tc>
      </w:tr>
      <w:tr w:rsidR="007E42EC" w14:paraId="3CC59BFA" w14:textId="77777777" w:rsidTr="0065543F">
        <w:tc>
          <w:tcPr>
            <w:tcW w:w="709" w:type="dxa"/>
            <w:vAlign w:val="center"/>
          </w:tcPr>
          <w:p w14:paraId="07A3D169" w14:textId="77777777" w:rsidR="007E42EC" w:rsidRDefault="007E42EC" w:rsidP="0065543F">
            <w:pPr>
              <w:jc w:val="center"/>
            </w:pPr>
            <w:r>
              <w:t>0</w:t>
            </w:r>
          </w:p>
        </w:tc>
        <w:tc>
          <w:tcPr>
            <w:tcW w:w="992" w:type="dxa"/>
          </w:tcPr>
          <w:p w14:paraId="32A55534" w14:textId="77777777" w:rsidR="007E42EC" w:rsidRDefault="007E42EC" w:rsidP="0065543F">
            <w:r>
              <w:t>09.15 – 09.30</w:t>
            </w:r>
          </w:p>
        </w:tc>
        <w:tc>
          <w:tcPr>
            <w:tcW w:w="2504" w:type="dxa"/>
          </w:tcPr>
          <w:p w14:paraId="0BC27E3E" w14:textId="77777777" w:rsidR="007E42EC" w:rsidRDefault="007E42EC" w:rsidP="0065543F">
            <w:proofErr w:type="spellStart"/>
            <w:r>
              <w:t>Inloop</w:t>
            </w:r>
            <w:proofErr w:type="spellEnd"/>
          </w:p>
        </w:tc>
        <w:tc>
          <w:tcPr>
            <w:tcW w:w="2504" w:type="dxa"/>
          </w:tcPr>
          <w:p w14:paraId="3F71B58A" w14:textId="77777777" w:rsidR="007E42EC" w:rsidRPr="00F061FA" w:rsidRDefault="007E42EC" w:rsidP="0065543F">
            <w:proofErr w:type="spellStart"/>
            <w:r w:rsidRPr="00F061FA">
              <w:t>Koffie</w:t>
            </w:r>
            <w:proofErr w:type="spellEnd"/>
            <w:r w:rsidRPr="00F061FA">
              <w:t>/thee</w:t>
            </w:r>
          </w:p>
        </w:tc>
        <w:tc>
          <w:tcPr>
            <w:tcW w:w="2505" w:type="dxa"/>
          </w:tcPr>
          <w:p w14:paraId="084E3EA3" w14:textId="77777777" w:rsidR="007E42EC" w:rsidRDefault="007E42EC" w:rsidP="0065543F"/>
        </w:tc>
      </w:tr>
      <w:tr w:rsidR="007E42EC" w14:paraId="17EDC972" w14:textId="77777777" w:rsidTr="0065543F">
        <w:tc>
          <w:tcPr>
            <w:tcW w:w="709" w:type="dxa"/>
            <w:vAlign w:val="center"/>
          </w:tcPr>
          <w:p w14:paraId="03FD9878" w14:textId="77777777" w:rsidR="007E42EC" w:rsidRDefault="007E42EC" w:rsidP="0065543F">
            <w:pPr>
              <w:jc w:val="center"/>
            </w:pPr>
            <w:r>
              <w:t>7</w:t>
            </w:r>
          </w:p>
        </w:tc>
        <w:tc>
          <w:tcPr>
            <w:tcW w:w="992" w:type="dxa"/>
          </w:tcPr>
          <w:p w14:paraId="32CEF47C" w14:textId="77777777" w:rsidR="007E42EC" w:rsidRDefault="007E42EC" w:rsidP="0065543F">
            <w:r>
              <w:t>09.30 – 10.00</w:t>
            </w:r>
          </w:p>
        </w:tc>
        <w:tc>
          <w:tcPr>
            <w:tcW w:w="2504" w:type="dxa"/>
            <w:tcBorders>
              <w:bottom w:val="single" w:sz="4" w:space="0" w:color="auto"/>
            </w:tcBorders>
          </w:tcPr>
          <w:p w14:paraId="4885F810" w14:textId="5D3F92DA" w:rsidR="007E42EC" w:rsidRDefault="007E42EC" w:rsidP="0065543F">
            <w:r>
              <w:t>Start</w:t>
            </w:r>
            <w:r w:rsidR="0065543F">
              <w:t xml:space="preserve">, </w:t>
            </w:r>
            <w:proofErr w:type="spellStart"/>
            <w:r w:rsidR="0065543F">
              <w:t>reflectie</w:t>
            </w:r>
            <w:proofErr w:type="spellEnd"/>
          </w:p>
        </w:tc>
        <w:tc>
          <w:tcPr>
            <w:tcW w:w="2504" w:type="dxa"/>
            <w:tcBorders>
              <w:bottom w:val="single" w:sz="4" w:space="0" w:color="auto"/>
            </w:tcBorders>
          </w:tcPr>
          <w:p w14:paraId="568A4E6F" w14:textId="56E652BE" w:rsidR="007E42EC" w:rsidRPr="00286169" w:rsidRDefault="007E42EC" w:rsidP="0065543F">
            <w:pPr>
              <w:rPr>
                <w:lang w:val="nl-NL"/>
              </w:rPr>
            </w:pPr>
            <w:r w:rsidRPr="008C31D1">
              <w:rPr>
                <w:lang w:val="nl-NL"/>
              </w:rPr>
              <w:t xml:space="preserve">Afstemmen met </w:t>
            </w:r>
            <w:r>
              <w:rPr>
                <w:lang w:val="nl-NL"/>
              </w:rPr>
              <w:t xml:space="preserve">de groep en terugblikken op vorige dag. </w:t>
            </w:r>
          </w:p>
        </w:tc>
        <w:tc>
          <w:tcPr>
            <w:tcW w:w="2505" w:type="dxa"/>
            <w:tcBorders>
              <w:bottom w:val="single" w:sz="4" w:space="0" w:color="auto"/>
            </w:tcBorders>
          </w:tcPr>
          <w:p w14:paraId="12EFE340" w14:textId="7C747DB4" w:rsidR="007E42EC" w:rsidRPr="00286169" w:rsidRDefault="003E7A3E" w:rsidP="0065543F">
            <w:pPr>
              <w:rPr>
                <w:lang w:val="nl-NL"/>
              </w:rPr>
            </w:pPr>
            <w:r>
              <w:rPr>
                <w:lang w:val="nl-NL"/>
              </w:rPr>
              <w:t>Wat ingebracht wordt door de groep</w:t>
            </w:r>
          </w:p>
        </w:tc>
      </w:tr>
      <w:tr w:rsidR="007E42EC" w14:paraId="126D6353" w14:textId="77777777" w:rsidTr="0065543F">
        <w:tc>
          <w:tcPr>
            <w:tcW w:w="709" w:type="dxa"/>
            <w:vAlign w:val="center"/>
          </w:tcPr>
          <w:p w14:paraId="1855E0ED" w14:textId="77777777" w:rsidR="007E42EC" w:rsidRPr="00286169" w:rsidRDefault="007E42EC" w:rsidP="0065543F">
            <w:pPr>
              <w:jc w:val="center"/>
              <w:rPr>
                <w:lang w:val="nl-NL"/>
              </w:rPr>
            </w:pPr>
            <w:r>
              <w:rPr>
                <w:lang w:val="nl-NL"/>
              </w:rPr>
              <w:t>8</w:t>
            </w:r>
          </w:p>
        </w:tc>
        <w:tc>
          <w:tcPr>
            <w:tcW w:w="992" w:type="dxa"/>
          </w:tcPr>
          <w:p w14:paraId="31A294A7" w14:textId="77777777" w:rsidR="007E42EC" w:rsidRPr="00286169" w:rsidRDefault="007E42EC" w:rsidP="0065543F">
            <w:pPr>
              <w:rPr>
                <w:lang w:val="nl-NL"/>
              </w:rPr>
            </w:pPr>
            <w:r w:rsidRPr="00286169">
              <w:rPr>
                <w:lang w:val="nl-NL"/>
              </w:rPr>
              <w:t>10.00 – 10.45</w:t>
            </w:r>
          </w:p>
        </w:tc>
        <w:tc>
          <w:tcPr>
            <w:tcW w:w="2504" w:type="dxa"/>
          </w:tcPr>
          <w:p w14:paraId="452D991E" w14:textId="26D65A8A" w:rsidR="007E42EC" w:rsidRPr="00286169" w:rsidRDefault="003E7A3E" w:rsidP="0065543F">
            <w:pPr>
              <w:rPr>
                <w:lang w:val="nl-NL"/>
              </w:rPr>
            </w:pPr>
            <w:r>
              <w:rPr>
                <w:lang w:val="nl-NL"/>
              </w:rPr>
              <w:t>S</w:t>
            </w:r>
            <w:r w:rsidR="007E42EC">
              <w:rPr>
                <w:lang w:val="nl-NL"/>
              </w:rPr>
              <w:t>ysteemtheo</w:t>
            </w:r>
            <w:r w:rsidR="0065543F">
              <w:rPr>
                <w:lang w:val="nl-NL"/>
              </w:rPr>
              <w:t xml:space="preserve">rie, </w:t>
            </w:r>
            <w:r w:rsidR="007E42EC">
              <w:rPr>
                <w:lang w:val="nl-NL"/>
              </w:rPr>
              <w:t>basisbegrippen</w:t>
            </w:r>
            <w:r>
              <w:rPr>
                <w:lang w:val="nl-NL"/>
              </w:rPr>
              <w:t xml:space="preserve"> en oefenen in video casus</w:t>
            </w:r>
          </w:p>
        </w:tc>
        <w:tc>
          <w:tcPr>
            <w:tcW w:w="2504" w:type="dxa"/>
          </w:tcPr>
          <w:p w14:paraId="0157F48F" w14:textId="0A87D6CA" w:rsidR="007E42EC" w:rsidRPr="008C31D1" w:rsidRDefault="007E42EC" w:rsidP="0065543F">
            <w:pPr>
              <w:rPr>
                <w:lang w:val="nl-NL"/>
              </w:rPr>
            </w:pPr>
            <w:r>
              <w:rPr>
                <w:lang w:val="nl-NL"/>
              </w:rPr>
              <w:t xml:space="preserve">Basisbegrippen vanuit de systeemtherapie </w:t>
            </w:r>
            <w:r w:rsidR="003E7A3E">
              <w:rPr>
                <w:lang w:val="nl-NL"/>
              </w:rPr>
              <w:t xml:space="preserve">verder uitwerken en oefenen </w:t>
            </w:r>
            <w:proofErr w:type="spellStart"/>
            <w:r w:rsidR="003E7A3E">
              <w:rPr>
                <w:lang w:val="nl-NL"/>
              </w:rPr>
              <w:t>adhv</w:t>
            </w:r>
            <w:proofErr w:type="spellEnd"/>
            <w:r w:rsidR="003E7A3E">
              <w:rPr>
                <w:lang w:val="nl-NL"/>
              </w:rPr>
              <w:t xml:space="preserve"> video</w:t>
            </w:r>
          </w:p>
        </w:tc>
        <w:tc>
          <w:tcPr>
            <w:tcW w:w="2505" w:type="dxa"/>
          </w:tcPr>
          <w:p w14:paraId="264DD191" w14:textId="3ADF14BF" w:rsidR="007E42EC" w:rsidRPr="008C31D1" w:rsidRDefault="003E7A3E" w:rsidP="0065543F">
            <w:pPr>
              <w:rPr>
                <w:lang w:val="nl-NL"/>
              </w:rPr>
            </w:pPr>
            <w:r>
              <w:rPr>
                <w:lang w:val="nl-NL"/>
              </w:rPr>
              <w:t>Video kijken, reflectie en oefenen</w:t>
            </w:r>
          </w:p>
        </w:tc>
      </w:tr>
      <w:tr w:rsidR="007E42EC" w14:paraId="586634EB" w14:textId="77777777" w:rsidTr="0065543F">
        <w:tc>
          <w:tcPr>
            <w:tcW w:w="709" w:type="dxa"/>
            <w:vAlign w:val="center"/>
          </w:tcPr>
          <w:p w14:paraId="09881640" w14:textId="77777777" w:rsidR="007E42EC" w:rsidRPr="008C31D1" w:rsidRDefault="007E42EC" w:rsidP="0065543F">
            <w:pPr>
              <w:jc w:val="center"/>
              <w:rPr>
                <w:lang w:val="nl-NL"/>
              </w:rPr>
            </w:pPr>
          </w:p>
        </w:tc>
        <w:tc>
          <w:tcPr>
            <w:tcW w:w="992" w:type="dxa"/>
          </w:tcPr>
          <w:p w14:paraId="44CA3BBA" w14:textId="77777777" w:rsidR="007E42EC" w:rsidRDefault="007E42EC" w:rsidP="0065543F">
            <w:r w:rsidRPr="00286169">
              <w:rPr>
                <w:lang w:val="nl-NL"/>
              </w:rPr>
              <w:t>10.</w:t>
            </w:r>
            <w:r>
              <w:t>45 – 11.00</w:t>
            </w:r>
          </w:p>
        </w:tc>
        <w:tc>
          <w:tcPr>
            <w:tcW w:w="7513" w:type="dxa"/>
            <w:gridSpan w:val="3"/>
            <w:shd w:val="clear" w:color="auto" w:fill="D9D9D9" w:themeFill="background1" w:themeFillShade="D9"/>
            <w:vAlign w:val="center"/>
          </w:tcPr>
          <w:p w14:paraId="1D621FAF" w14:textId="77777777" w:rsidR="007E42EC" w:rsidRDefault="007E42EC" w:rsidP="0065543F">
            <w:pPr>
              <w:jc w:val="center"/>
            </w:pPr>
            <w:proofErr w:type="spellStart"/>
            <w:r>
              <w:t>Pauze</w:t>
            </w:r>
            <w:proofErr w:type="spellEnd"/>
          </w:p>
        </w:tc>
      </w:tr>
      <w:tr w:rsidR="007E42EC" w14:paraId="4DA10979" w14:textId="77777777" w:rsidTr="0065543F">
        <w:tc>
          <w:tcPr>
            <w:tcW w:w="709" w:type="dxa"/>
            <w:vAlign w:val="center"/>
          </w:tcPr>
          <w:p w14:paraId="64090BFD" w14:textId="77777777" w:rsidR="007E42EC" w:rsidRDefault="007E42EC" w:rsidP="0065543F">
            <w:pPr>
              <w:jc w:val="center"/>
            </w:pPr>
            <w:r>
              <w:t>9</w:t>
            </w:r>
          </w:p>
        </w:tc>
        <w:tc>
          <w:tcPr>
            <w:tcW w:w="992" w:type="dxa"/>
          </w:tcPr>
          <w:p w14:paraId="4A1DC2F9" w14:textId="77777777" w:rsidR="007E42EC" w:rsidRDefault="007E42EC" w:rsidP="0065543F">
            <w:r>
              <w:t>11.00 – 12.30</w:t>
            </w:r>
          </w:p>
        </w:tc>
        <w:tc>
          <w:tcPr>
            <w:tcW w:w="2504" w:type="dxa"/>
          </w:tcPr>
          <w:p w14:paraId="5FE8C5A6" w14:textId="77777777" w:rsidR="007E42EC" w:rsidRDefault="003E7A3E" w:rsidP="0065543F">
            <w:pPr>
              <w:rPr>
                <w:lang w:val="nl-NL"/>
              </w:rPr>
            </w:pPr>
            <w:r>
              <w:rPr>
                <w:lang w:val="nl-NL"/>
              </w:rPr>
              <w:t>Inbreng eigen casus,</w:t>
            </w:r>
          </w:p>
          <w:p w14:paraId="620052B7" w14:textId="77777777" w:rsidR="003E7A3E" w:rsidRDefault="003E7A3E" w:rsidP="0065543F">
            <w:pPr>
              <w:rPr>
                <w:lang w:val="nl-NL"/>
              </w:rPr>
            </w:pPr>
            <w:r>
              <w:rPr>
                <w:lang w:val="nl-NL"/>
              </w:rPr>
              <w:t xml:space="preserve">Uitwerken in </w:t>
            </w:r>
            <w:proofErr w:type="spellStart"/>
            <w:r>
              <w:rPr>
                <w:lang w:val="nl-NL"/>
              </w:rPr>
              <w:t>genogram</w:t>
            </w:r>
            <w:proofErr w:type="spellEnd"/>
          </w:p>
          <w:p w14:paraId="580D734B" w14:textId="3B77536B" w:rsidR="00AA7657" w:rsidRPr="00286169" w:rsidRDefault="00AA7657" w:rsidP="0065543F">
            <w:pPr>
              <w:rPr>
                <w:lang w:val="nl-NL"/>
              </w:rPr>
            </w:pPr>
            <w:r>
              <w:rPr>
                <w:lang w:val="nl-NL"/>
              </w:rPr>
              <w:t>Inzicht krijgen in de theorie en rollen van behandelaren</w:t>
            </w:r>
          </w:p>
        </w:tc>
        <w:tc>
          <w:tcPr>
            <w:tcW w:w="2504" w:type="dxa"/>
          </w:tcPr>
          <w:p w14:paraId="170CF9F6" w14:textId="22C2E005" w:rsidR="007E42EC" w:rsidRPr="007E42EC" w:rsidRDefault="003E7A3E" w:rsidP="0065543F">
            <w:pPr>
              <w:rPr>
                <w:lang w:val="nl-NL"/>
              </w:rPr>
            </w:pPr>
            <w:r>
              <w:rPr>
                <w:lang w:val="nl-NL"/>
              </w:rPr>
              <w:t>Oefenen met eerste contact client en zijn systeem, intake</w:t>
            </w:r>
            <w:r w:rsidR="00D221D5">
              <w:rPr>
                <w:lang w:val="nl-NL"/>
              </w:rPr>
              <w:t xml:space="preserve"> en overgang behandeling</w:t>
            </w:r>
            <w:r>
              <w:rPr>
                <w:lang w:val="nl-NL"/>
              </w:rPr>
              <w:t xml:space="preserve"> </w:t>
            </w:r>
            <w:proofErr w:type="spellStart"/>
            <w:r>
              <w:rPr>
                <w:lang w:val="nl-NL"/>
              </w:rPr>
              <w:t>systemsich</w:t>
            </w:r>
            <w:proofErr w:type="spellEnd"/>
            <w:r>
              <w:rPr>
                <w:lang w:val="nl-NL"/>
              </w:rPr>
              <w:t xml:space="preserve"> te benaderen </w:t>
            </w:r>
          </w:p>
        </w:tc>
        <w:tc>
          <w:tcPr>
            <w:tcW w:w="2505" w:type="dxa"/>
          </w:tcPr>
          <w:p w14:paraId="67DE138D" w14:textId="0604A724" w:rsidR="007E42EC" w:rsidRPr="008C31D1" w:rsidRDefault="007E42EC" w:rsidP="0065543F">
            <w:pPr>
              <w:rPr>
                <w:lang w:val="nl-NL"/>
              </w:rPr>
            </w:pPr>
            <w:r>
              <w:rPr>
                <w:lang w:val="nl-NL"/>
              </w:rPr>
              <w:t xml:space="preserve">In </w:t>
            </w:r>
            <w:r w:rsidR="003E7A3E">
              <w:rPr>
                <w:lang w:val="nl-NL"/>
              </w:rPr>
              <w:t xml:space="preserve">grote </w:t>
            </w:r>
            <w:r>
              <w:rPr>
                <w:lang w:val="nl-NL"/>
              </w:rPr>
              <w:t>groep a</w:t>
            </w:r>
            <w:r w:rsidRPr="008C31D1">
              <w:rPr>
                <w:lang w:val="nl-NL"/>
              </w:rPr>
              <w:t>an de hand van casus</w:t>
            </w:r>
            <w:r w:rsidR="003E7A3E">
              <w:rPr>
                <w:lang w:val="nl-NL"/>
              </w:rPr>
              <w:t xml:space="preserve"> oefenen in rollen spelen</w:t>
            </w:r>
            <w:r w:rsidR="00AA7657">
              <w:rPr>
                <w:lang w:val="nl-NL"/>
              </w:rPr>
              <w:t>, daarna en tijdens het oefenen reflectie met de groep. Gericht op basistheorie en posities betrokken behandelaren.</w:t>
            </w:r>
          </w:p>
        </w:tc>
      </w:tr>
      <w:tr w:rsidR="007E42EC" w14:paraId="241BD1DB" w14:textId="77777777" w:rsidTr="0065543F">
        <w:tc>
          <w:tcPr>
            <w:tcW w:w="709" w:type="dxa"/>
            <w:vAlign w:val="center"/>
          </w:tcPr>
          <w:p w14:paraId="35F54D76" w14:textId="77777777" w:rsidR="007E42EC" w:rsidRPr="008C31D1" w:rsidRDefault="007E42EC" w:rsidP="0065543F">
            <w:pPr>
              <w:jc w:val="center"/>
              <w:rPr>
                <w:lang w:val="nl-NL"/>
              </w:rPr>
            </w:pPr>
          </w:p>
        </w:tc>
        <w:tc>
          <w:tcPr>
            <w:tcW w:w="992" w:type="dxa"/>
          </w:tcPr>
          <w:p w14:paraId="1EA96DED" w14:textId="77777777" w:rsidR="007E42EC" w:rsidRDefault="007E42EC" w:rsidP="0065543F">
            <w:r>
              <w:t>12.30– 13.15</w:t>
            </w:r>
          </w:p>
        </w:tc>
        <w:tc>
          <w:tcPr>
            <w:tcW w:w="7513" w:type="dxa"/>
            <w:gridSpan w:val="3"/>
            <w:shd w:val="clear" w:color="auto" w:fill="D9D9D9" w:themeFill="background1" w:themeFillShade="D9"/>
            <w:vAlign w:val="center"/>
          </w:tcPr>
          <w:p w14:paraId="64EAF091" w14:textId="77777777" w:rsidR="007E42EC" w:rsidRDefault="007E42EC" w:rsidP="0065543F">
            <w:pPr>
              <w:jc w:val="center"/>
            </w:pPr>
            <w:proofErr w:type="spellStart"/>
            <w:r>
              <w:t>Pauze</w:t>
            </w:r>
            <w:proofErr w:type="spellEnd"/>
          </w:p>
        </w:tc>
      </w:tr>
      <w:tr w:rsidR="007E42EC" w14:paraId="1F3614A2" w14:textId="77777777" w:rsidTr="0065543F">
        <w:tc>
          <w:tcPr>
            <w:tcW w:w="709" w:type="dxa"/>
            <w:vAlign w:val="center"/>
          </w:tcPr>
          <w:p w14:paraId="5A4E769B" w14:textId="77777777" w:rsidR="007E42EC" w:rsidRDefault="007E42EC" w:rsidP="0065543F">
            <w:pPr>
              <w:jc w:val="center"/>
            </w:pPr>
            <w:r>
              <w:t>5</w:t>
            </w:r>
          </w:p>
        </w:tc>
        <w:tc>
          <w:tcPr>
            <w:tcW w:w="992" w:type="dxa"/>
          </w:tcPr>
          <w:p w14:paraId="0F28ED0E" w14:textId="77777777" w:rsidR="007E42EC" w:rsidRDefault="007E42EC" w:rsidP="0065543F">
            <w:r>
              <w:t>13.15 – 15.30</w:t>
            </w:r>
          </w:p>
        </w:tc>
        <w:tc>
          <w:tcPr>
            <w:tcW w:w="2504" w:type="dxa"/>
          </w:tcPr>
          <w:p w14:paraId="301AF646" w14:textId="22172124" w:rsidR="007E42EC" w:rsidRDefault="003E7A3E" w:rsidP="0065543F">
            <w:r>
              <w:t xml:space="preserve">Idem </w:t>
            </w:r>
            <w:proofErr w:type="spellStart"/>
            <w:r>
              <w:t>als</w:t>
            </w:r>
            <w:proofErr w:type="spellEnd"/>
            <w:r>
              <w:t xml:space="preserve"> </w:t>
            </w:r>
            <w:proofErr w:type="spellStart"/>
            <w:r>
              <w:t>boven</w:t>
            </w:r>
            <w:proofErr w:type="spellEnd"/>
          </w:p>
        </w:tc>
        <w:tc>
          <w:tcPr>
            <w:tcW w:w="2504" w:type="dxa"/>
          </w:tcPr>
          <w:p w14:paraId="15669A26" w14:textId="09531974" w:rsidR="007E42EC" w:rsidRPr="006A5A82" w:rsidRDefault="003E7A3E" w:rsidP="0065543F">
            <w:r>
              <w:t xml:space="preserve">Idem </w:t>
            </w:r>
            <w:proofErr w:type="spellStart"/>
            <w:r>
              <w:t>als</w:t>
            </w:r>
            <w:proofErr w:type="spellEnd"/>
            <w:r>
              <w:t xml:space="preserve"> </w:t>
            </w:r>
            <w:proofErr w:type="spellStart"/>
            <w:r>
              <w:t>boven</w:t>
            </w:r>
            <w:proofErr w:type="spellEnd"/>
          </w:p>
        </w:tc>
        <w:tc>
          <w:tcPr>
            <w:tcW w:w="2505" w:type="dxa"/>
          </w:tcPr>
          <w:p w14:paraId="1C34588F" w14:textId="7432AFF2" w:rsidR="007E42EC" w:rsidRDefault="00AA7657" w:rsidP="0065543F">
            <w:r>
              <w:t xml:space="preserve">Idem </w:t>
            </w:r>
            <w:proofErr w:type="spellStart"/>
            <w:r>
              <w:t>als</w:t>
            </w:r>
            <w:proofErr w:type="spellEnd"/>
            <w:r>
              <w:t xml:space="preserve"> </w:t>
            </w:r>
            <w:proofErr w:type="spellStart"/>
            <w:r>
              <w:t>boven</w:t>
            </w:r>
            <w:proofErr w:type="spellEnd"/>
          </w:p>
        </w:tc>
      </w:tr>
      <w:tr w:rsidR="007E42EC" w14:paraId="53A6F3F1" w14:textId="77777777" w:rsidTr="0065543F">
        <w:tc>
          <w:tcPr>
            <w:tcW w:w="709" w:type="dxa"/>
          </w:tcPr>
          <w:p w14:paraId="78C2448B" w14:textId="77777777" w:rsidR="007E42EC" w:rsidRDefault="007E42EC" w:rsidP="0065543F"/>
          <w:p w14:paraId="4FCC8374" w14:textId="77777777" w:rsidR="007E42EC" w:rsidRDefault="007E42EC" w:rsidP="0065543F"/>
        </w:tc>
        <w:tc>
          <w:tcPr>
            <w:tcW w:w="8505" w:type="dxa"/>
            <w:gridSpan w:val="4"/>
            <w:shd w:val="clear" w:color="auto" w:fill="D9D9D9" w:themeFill="background1" w:themeFillShade="D9"/>
            <w:vAlign w:val="center"/>
          </w:tcPr>
          <w:p w14:paraId="73DBD5D3" w14:textId="77777777" w:rsidR="007E42EC" w:rsidRDefault="007E42EC" w:rsidP="0065543F">
            <w:pPr>
              <w:jc w:val="center"/>
            </w:pPr>
            <w:proofErr w:type="spellStart"/>
            <w:r>
              <w:t>Pauze</w:t>
            </w:r>
            <w:proofErr w:type="spellEnd"/>
          </w:p>
        </w:tc>
      </w:tr>
      <w:tr w:rsidR="007E42EC" w14:paraId="4567D7B0" w14:textId="77777777" w:rsidTr="0065543F">
        <w:tc>
          <w:tcPr>
            <w:tcW w:w="709" w:type="dxa"/>
            <w:tcBorders>
              <w:bottom w:val="single" w:sz="4" w:space="0" w:color="auto"/>
            </w:tcBorders>
            <w:vAlign w:val="center"/>
          </w:tcPr>
          <w:p w14:paraId="46E93ACB" w14:textId="77777777" w:rsidR="007E42EC" w:rsidRDefault="007E42EC" w:rsidP="0065543F">
            <w:pPr>
              <w:jc w:val="center"/>
            </w:pPr>
            <w:r>
              <w:t>6</w:t>
            </w:r>
          </w:p>
        </w:tc>
        <w:tc>
          <w:tcPr>
            <w:tcW w:w="992" w:type="dxa"/>
            <w:tcBorders>
              <w:bottom w:val="single" w:sz="4" w:space="0" w:color="auto"/>
            </w:tcBorders>
          </w:tcPr>
          <w:p w14:paraId="7C815A34" w14:textId="77777777" w:rsidR="007E42EC" w:rsidRDefault="007E42EC" w:rsidP="0065543F">
            <w:r>
              <w:t>15.30. – 16.30</w:t>
            </w:r>
          </w:p>
        </w:tc>
        <w:tc>
          <w:tcPr>
            <w:tcW w:w="2504" w:type="dxa"/>
            <w:tcBorders>
              <w:bottom w:val="single" w:sz="4" w:space="0" w:color="auto"/>
            </w:tcBorders>
          </w:tcPr>
          <w:p w14:paraId="096E82A4" w14:textId="26D9472E" w:rsidR="007E42EC" w:rsidRPr="008C31D1" w:rsidRDefault="007E42EC" w:rsidP="0065543F">
            <w:pPr>
              <w:rPr>
                <w:lang w:val="nl-NL"/>
              </w:rPr>
            </w:pPr>
            <w:r w:rsidRPr="008C31D1">
              <w:rPr>
                <w:lang w:val="nl-NL"/>
              </w:rPr>
              <w:t xml:space="preserve">Terugblik en afronden, vooruitkijken dag </w:t>
            </w:r>
            <w:r w:rsidR="003E7A3E">
              <w:rPr>
                <w:lang w:val="nl-NL"/>
              </w:rPr>
              <w:t>3</w:t>
            </w:r>
          </w:p>
        </w:tc>
        <w:tc>
          <w:tcPr>
            <w:tcW w:w="2504" w:type="dxa"/>
            <w:tcBorders>
              <w:bottom w:val="single" w:sz="4" w:space="0" w:color="auto"/>
            </w:tcBorders>
          </w:tcPr>
          <w:p w14:paraId="6F9689E5" w14:textId="77777777" w:rsidR="007E42EC" w:rsidRPr="008C31D1" w:rsidRDefault="007E42EC" w:rsidP="0065543F">
            <w:pPr>
              <w:rPr>
                <w:lang w:val="nl-NL"/>
              </w:rPr>
            </w:pPr>
            <w:r w:rsidRPr="008C31D1">
              <w:rPr>
                <w:lang w:val="nl-NL"/>
              </w:rPr>
              <w:t>Afstemmen waarop terugkijken en herhalen</w:t>
            </w:r>
          </w:p>
          <w:p w14:paraId="7D34F87E" w14:textId="77777777" w:rsidR="007E42EC" w:rsidRPr="008C31D1" w:rsidRDefault="007E42EC" w:rsidP="0065543F">
            <w:pPr>
              <w:rPr>
                <w:bCs/>
                <w:lang w:val="nl-NL"/>
              </w:rPr>
            </w:pPr>
            <w:r w:rsidRPr="008C31D1">
              <w:rPr>
                <w:lang w:val="nl-NL"/>
              </w:rPr>
              <w:t xml:space="preserve">Afronden met </w:t>
            </w:r>
            <w:proofErr w:type="spellStart"/>
            <w:r w:rsidRPr="008C31D1">
              <w:rPr>
                <w:bCs/>
                <w:lang w:val="nl-NL"/>
              </w:rPr>
              <w:t>Session</w:t>
            </w:r>
            <w:proofErr w:type="spellEnd"/>
            <w:r w:rsidRPr="008C31D1">
              <w:rPr>
                <w:bCs/>
                <w:lang w:val="nl-NL"/>
              </w:rPr>
              <w:t xml:space="preserve"> Rating </w:t>
            </w:r>
            <w:proofErr w:type="spellStart"/>
            <w:r w:rsidRPr="008C31D1">
              <w:rPr>
                <w:bCs/>
                <w:lang w:val="nl-NL"/>
              </w:rPr>
              <w:t>Scale</w:t>
            </w:r>
            <w:proofErr w:type="spellEnd"/>
          </w:p>
          <w:p w14:paraId="742E05F6" w14:textId="23C1499A" w:rsidR="007E42EC" w:rsidRPr="005309B4" w:rsidRDefault="007E42EC" w:rsidP="0065543F">
            <w:proofErr w:type="spellStart"/>
            <w:r>
              <w:rPr>
                <w:bCs/>
              </w:rPr>
              <w:t>Uitleg</w:t>
            </w:r>
            <w:proofErr w:type="spellEnd"/>
            <w:r>
              <w:rPr>
                <w:bCs/>
              </w:rPr>
              <w:t xml:space="preserve"> </w:t>
            </w:r>
            <w:proofErr w:type="spellStart"/>
            <w:r>
              <w:rPr>
                <w:bCs/>
              </w:rPr>
              <w:t>dag</w:t>
            </w:r>
            <w:proofErr w:type="spellEnd"/>
            <w:r>
              <w:rPr>
                <w:bCs/>
              </w:rPr>
              <w:t xml:space="preserve"> </w:t>
            </w:r>
            <w:r w:rsidR="003A44ED">
              <w:rPr>
                <w:bCs/>
              </w:rPr>
              <w:t>3</w:t>
            </w:r>
          </w:p>
          <w:p w14:paraId="24A7A8E0" w14:textId="77777777" w:rsidR="007E42EC" w:rsidRDefault="007E42EC" w:rsidP="0065543F"/>
        </w:tc>
        <w:tc>
          <w:tcPr>
            <w:tcW w:w="2505" w:type="dxa"/>
            <w:tcBorders>
              <w:bottom w:val="single" w:sz="4" w:space="0" w:color="auto"/>
            </w:tcBorders>
          </w:tcPr>
          <w:p w14:paraId="4F06729D" w14:textId="49101CAD" w:rsidR="007E42EC" w:rsidRPr="003E7A3E" w:rsidRDefault="007E42EC" w:rsidP="0065543F">
            <w:pPr>
              <w:rPr>
                <w:lang w:val="nl-NL"/>
              </w:rPr>
            </w:pPr>
            <w:r w:rsidRPr="003E7A3E">
              <w:rPr>
                <w:lang w:val="nl-NL"/>
              </w:rPr>
              <w:t>Invullen SRS</w:t>
            </w:r>
            <w:r w:rsidR="003E7A3E" w:rsidRPr="003E7A3E">
              <w:rPr>
                <w:lang w:val="nl-NL"/>
              </w:rPr>
              <w:t xml:space="preserve"> en in kaar</w:t>
            </w:r>
            <w:r w:rsidR="003E7A3E">
              <w:rPr>
                <w:lang w:val="nl-NL"/>
              </w:rPr>
              <w:t>t brengen wensen voor dag 3</w:t>
            </w:r>
          </w:p>
        </w:tc>
      </w:tr>
    </w:tbl>
    <w:p w14:paraId="3BCA4EEF" w14:textId="77777777" w:rsidR="007E42EC" w:rsidRDefault="007E42EC" w:rsidP="007E42EC"/>
    <w:p w14:paraId="5B42F20D" w14:textId="77777777" w:rsidR="007E42EC" w:rsidRDefault="007E42EC" w:rsidP="007E42EC">
      <w:pPr>
        <w:rPr>
          <w:b/>
          <w:sz w:val="24"/>
          <w:szCs w:val="24"/>
        </w:rPr>
      </w:pPr>
    </w:p>
    <w:p w14:paraId="324CC4A6" w14:textId="77777777" w:rsidR="007E42EC" w:rsidRPr="00286169" w:rsidRDefault="007E42EC" w:rsidP="007E42EC">
      <w:pPr>
        <w:rPr>
          <w:b/>
          <w:sz w:val="24"/>
          <w:szCs w:val="24"/>
        </w:rPr>
      </w:pPr>
      <w:r>
        <w:rPr>
          <w:b/>
          <w:sz w:val="24"/>
          <w:szCs w:val="24"/>
        </w:rPr>
        <w:t>Dag 3</w:t>
      </w:r>
    </w:p>
    <w:p w14:paraId="4620EBAC" w14:textId="77777777" w:rsidR="007E42EC" w:rsidRDefault="007E42EC" w:rsidP="007E42EC"/>
    <w:tbl>
      <w:tblPr>
        <w:tblStyle w:val="Tabelraster"/>
        <w:tblW w:w="9214" w:type="dxa"/>
        <w:tblInd w:w="108" w:type="dxa"/>
        <w:tblLayout w:type="fixed"/>
        <w:tblLook w:val="04A0" w:firstRow="1" w:lastRow="0" w:firstColumn="1" w:lastColumn="0" w:noHBand="0" w:noVBand="1"/>
      </w:tblPr>
      <w:tblGrid>
        <w:gridCol w:w="709"/>
        <w:gridCol w:w="992"/>
        <w:gridCol w:w="2504"/>
        <w:gridCol w:w="2504"/>
        <w:gridCol w:w="2505"/>
      </w:tblGrid>
      <w:tr w:rsidR="007E42EC" w:rsidRPr="0068511F" w14:paraId="1E1494C4" w14:textId="77777777" w:rsidTr="0065543F">
        <w:tc>
          <w:tcPr>
            <w:tcW w:w="709" w:type="dxa"/>
            <w:shd w:val="clear" w:color="auto" w:fill="0079C5"/>
          </w:tcPr>
          <w:p w14:paraId="77FDF761" w14:textId="77777777" w:rsidR="007E42EC" w:rsidRPr="0068511F" w:rsidRDefault="007E42EC" w:rsidP="0065543F">
            <w:pPr>
              <w:rPr>
                <w:b/>
                <w:color w:val="FFFFFF" w:themeColor="background1"/>
              </w:rPr>
            </w:pPr>
            <w:r w:rsidRPr="0068511F">
              <w:rPr>
                <w:b/>
                <w:color w:val="FFFFFF" w:themeColor="background1"/>
              </w:rPr>
              <w:lastRenderedPageBreak/>
              <w:t>Blok</w:t>
            </w:r>
          </w:p>
        </w:tc>
        <w:tc>
          <w:tcPr>
            <w:tcW w:w="992" w:type="dxa"/>
            <w:shd w:val="clear" w:color="auto" w:fill="0079C5"/>
          </w:tcPr>
          <w:p w14:paraId="65083288" w14:textId="77777777" w:rsidR="007E42EC" w:rsidRPr="0068511F" w:rsidRDefault="007E42EC" w:rsidP="0065543F">
            <w:pPr>
              <w:rPr>
                <w:b/>
                <w:color w:val="FFFFFF" w:themeColor="background1"/>
              </w:rPr>
            </w:pPr>
            <w:proofErr w:type="spellStart"/>
            <w:r w:rsidRPr="0068511F">
              <w:rPr>
                <w:b/>
                <w:color w:val="FFFFFF" w:themeColor="background1"/>
              </w:rPr>
              <w:t>Tijd</w:t>
            </w:r>
            <w:proofErr w:type="spellEnd"/>
          </w:p>
        </w:tc>
        <w:tc>
          <w:tcPr>
            <w:tcW w:w="2504" w:type="dxa"/>
            <w:shd w:val="clear" w:color="auto" w:fill="0079C5"/>
          </w:tcPr>
          <w:p w14:paraId="068773A3" w14:textId="77777777" w:rsidR="007E42EC" w:rsidRPr="0068511F" w:rsidRDefault="007E42EC" w:rsidP="0065543F">
            <w:pPr>
              <w:rPr>
                <w:b/>
                <w:color w:val="FFFFFF" w:themeColor="background1"/>
              </w:rPr>
            </w:pPr>
            <w:proofErr w:type="spellStart"/>
            <w:r w:rsidRPr="0068511F">
              <w:rPr>
                <w:b/>
                <w:color w:val="FFFFFF" w:themeColor="background1"/>
              </w:rPr>
              <w:t>Thema</w:t>
            </w:r>
            <w:proofErr w:type="spellEnd"/>
          </w:p>
        </w:tc>
        <w:tc>
          <w:tcPr>
            <w:tcW w:w="2504" w:type="dxa"/>
            <w:shd w:val="clear" w:color="auto" w:fill="0079C5"/>
          </w:tcPr>
          <w:p w14:paraId="156BDABB" w14:textId="77777777" w:rsidR="007E42EC" w:rsidRPr="0068511F" w:rsidRDefault="007E42EC" w:rsidP="0065543F">
            <w:pPr>
              <w:rPr>
                <w:b/>
                <w:color w:val="FFFFFF" w:themeColor="background1"/>
              </w:rPr>
            </w:pPr>
            <w:proofErr w:type="spellStart"/>
            <w:r w:rsidRPr="0068511F">
              <w:rPr>
                <w:b/>
                <w:color w:val="FFFFFF" w:themeColor="background1"/>
              </w:rPr>
              <w:t>Inhoud</w:t>
            </w:r>
            <w:proofErr w:type="spellEnd"/>
          </w:p>
        </w:tc>
        <w:tc>
          <w:tcPr>
            <w:tcW w:w="2505" w:type="dxa"/>
            <w:shd w:val="clear" w:color="auto" w:fill="0079C5"/>
          </w:tcPr>
          <w:p w14:paraId="65B2F958" w14:textId="77777777" w:rsidR="007E42EC" w:rsidRPr="0068511F" w:rsidRDefault="007E42EC" w:rsidP="0065543F">
            <w:pPr>
              <w:rPr>
                <w:b/>
                <w:color w:val="FFFFFF" w:themeColor="background1"/>
              </w:rPr>
            </w:pPr>
            <w:proofErr w:type="spellStart"/>
            <w:r>
              <w:rPr>
                <w:b/>
                <w:color w:val="FFFFFF" w:themeColor="background1"/>
              </w:rPr>
              <w:t>Oefening</w:t>
            </w:r>
            <w:proofErr w:type="spellEnd"/>
            <w:r w:rsidRPr="0068511F">
              <w:rPr>
                <w:b/>
                <w:color w:val="FFFFFF" w:themeColor="background1"/>
              </w:rPr>
              <w:t>:</w:t>
            </w:r>
          </w:p>
        </w:tc>
      </w:tr>
      <w:tr w:rsidR="007E42EC" w14:paraId="656FD17A" w14:textId="77777777" w:rsidTr="0065543F">
        <w:tc>
          <w:tcPr>
            <w:tcW w:w="709" w:type="dxa"/>
            <w:vAlign w:val="center"/>
          </w:tcPr>
          <w:p w14:paraId="169BD6FB" w14:textId="77777777" w:rsidR="007E42EC" w:rsidRDefault="007E42EC" w:rsidP="0065543F">
            <w:pPr>
              <w:jc w:val="center"/>
            </w:pPr>
            <w:r>
              <w:t>0</w:t>
            </w:r>
          </w:p>
        </w:tc>
        <w:tc>
          <w:tcPr>
            <w:tcW w:w="992" w:type="dxa"/>
          </w:tcPr>
          <w:p w14:paraId="7393225D" w14:textId="77777777" w:rsidR="007E42EC" w:rsidRDefault="007E42EC" w:rsidP="0065543F">
            <w:r>
              <w:t>09.15 – 09.30</w:t>
            </w:r>
          </w:p>
        </w:tc>
        <w:tc>
          <w:tcPr>
            <w:tcW w:w="2504" w:type="dxa"/>
          </w:tcPr>
          <w:p w14:paraId="6E9A390D" w14:textId="77777777" w:rsidR="007E42EC" w:rsidRDefault="007E42EC" w:rsidP="0065543F">
            <w:proofErr w:type="spellStart"/>
            <w:r>
              <w:t>Inloop</w:t>
            </w:r>
            <w:proofErr w:type="spellEnd"/>
          </w:p>
        </w:tc>
        <w:tc>
          <w:tcPr>
            <w:tcW w:w="2504" w:type="dxa"/>
          </w:tcPr>
          <w:p w14:paraId="2D8B9DE3" w14:textId="77777777" w:rsidR="007E42EC" w:rsidRPr="00F061FA" w:rsidRDefault="007E42EC" w:rsidP="0065543F">
            <w:proofErr w:type="spellStart"/>
            <w:r w:rsidRPr="00F061FA">
              <w:t>Koffie</w:t>
            </w:r>
            <w:proofErr w:type="spellEnd"/>
            <w:r w:rsidRPr="00F061FA">
              <w:t>/thee</w:t>
            </w:r>
          </w:p>
        </w:tc>
        <w:tc>
          <w:tcPr>
            <w:tcW w:w="2505" w:type="dxa"/>
          </w:tcPr>
          <w:p w14:paraId="6034D22C" w14:textId="77777777" w:rsidR="007E42EC" w:rsidRDefault="007E42EC" w:rsidP="0065543F"/>
        </w:tc>
      </w:tr>
      <w:tr w:rsidR="007E42EC" w14:paraId="0763BC7E" w14:textId="77777777" w:rsidTr="0065543F">
        <w:tc>
          <w:tcPr>
            <w:tcW w:w="709" w:type="dxa"/>
            <w:vAlign w:val="center"/>
          </w:tcPr>
          <w:p w14:paraId="0DC419F4" w14:textId="77777777" w:rsidR="007E42EC" w:rsidRDefault="007E42EC" w:rsidP="0065543F">
            <w:pPr>
              <w:jc w:val="center"/>
            </w:pPr>
            <w:r>
              <w:t>7</w:t>
            </w:r>
          </w:p>
        </w:tc>
        <w:tc>
          <w:tcPr>
            <w:tcW w:w="992" w:type="dxa"/>
          </w:tcPr>
          <w:p w14:paraId="372456F2" w14:textId="77777777" w:rsidR="007E42EC" w:rsidRDefault="007E42EC" w:rsidP="0065543F">
            <w:r>
              <w:t>09.30 – 10.00</w:t>
            </w:r>
          </w:p>
        </w:tc>
        <w:tc>
          <w:tcPr>
            <w:tcW w:w="2504" w:type="dxa"/>
            <w:tcBorders>
              <w:bottom w:val="single" w:sz="4" w:space="0" w:color="auto"/>
            </w:tcBorders>
          </w:tcPr>
          <w:p w14:paraId="08284953" w14:textId="77777777" w:rsidR="007E42EC" w:rsidRDefault="007E42EC" w:rsidP="0065543F">
            <w:r>
              <w:t>Start</w:t>
            </w:r>
          </w:p>
        </w:tc>
        <w:tc>
          <w:tcPr>
            <w:tcW w:w="2504" w:type="dxa"/>
            <w:tcBorders>
              <w:bottom w:val="single" w:sz="4" w:space="0" w:color="auto"/>
            </w:tcBorders>
          </w:tcPr>
          <w:p w14:paraId="0C91AC9A" w14:textId="77777777" w:rsidR="007E42EC" w:rsidRPr="00286169" w:rsidRDefault="007E42EC" w:rsidP="0065543F">
            <w:pPr>
              <w:rPr>
                <w:lang w:val="nl-NL"/>
              </w:rPr>
            </w:pPr>
            <w:r w:rsidRPr="008C31D1">
              <w:rPr>
                <w:lang w:val="nl-NL"/>
              </w:rPr>
              <w:t xml:space="preserve">Afstemmen met </w:t>
            </w:r>
            <w:r>
              <w:rPr>
                <w:lang w:val="nl-NL"/>
              </w:rPr>
              <w:t xml:space="preserve">de groep en terugblikken op vorige dag. </w:t>
            </w:r>
            <w:r w:rsidRPr="00286169">
              <w:rPr>
                <w:lang w:val="nl-NL"/>
              </w:rPr>
              <w:t xml:space="preserve">Delen </w:t>
            </w:r>
            <w:r>
              <w:rPr>
                <w:lang w:val="nl-NL"/>
              </w:rPr>
              <w:t xml:space="preserve">en op </w:t>
            </w:r>
            <w:proofErr w:type="spellStart"/>
            <w:r>
              <w:rPr>
                <w:lang w:val="nl-NL"/>
              </w:rPr>
              <w:t>flapover</w:t>
            </w:r>
            <w:proofErr w:type="spellEnd"/>
            <w:r>
              <w:rPr>
                <w:lang w:val="nl-NL"/>
              </w:rPr>
              <w:t xml:space="preserve"> noteren</w:t>
            </w:r>
          </w:p>
        </w:tc>
        <w:tc>
          <w:tcPr>
            <w:tcW w:w="2505" w:type="dxa"/>
            <w:tcBorders>
              <w:bottom w:val="single" w:sz="4" w:space="0" w:color="auto"/>
            </w:tcBorders>
          </w:tcPr>
          <w:p w14:paraId="4B97534E" w14:textId="77777777" w:rsidR="007E42EC" w:rsidRPr="00286169" w:rsidRDefault="007E42EC" w:rsidP="0065543F">
            <w:pPr>
              <w:rPr>
                <w:lang w:val="nl-NL"/>
              </w:rPr>
            </w:pPr>
          </w:p>
        </w:tc>
      </w:tr>
      <w:tr w:rsidR="007E42EC" w14:paraId="27166C6B" w14:textId="77777777" w:rsidTr="0065543F">
        <w:tc>
          <w:tcPr>
            <w:tcW w:w="709" w:type="dxa"/>
            <w:vAlign w:val="center"/>
          </w:tcPr>
          <w:p w14:paraId="1842E97E" w14:textId="77777777" w:rsidR="007E42EC" w:rsidRPr="00286169" w:rsidRDefault="007E42EC" w:rsidP="0065543F">
            <w:pPr>
              <w:jc w:val="center"/>
              <w:rPr>
                <w:lang w:val="nl-NL"/>
              </w:rPr>
            </w:pPr>
            <w:r>
              <w:rPr>
                <w:lang w:val="nl-NL"/>
              </w:rPr>
              <w:t>10</w:t>
            </w:r>
          </w:p>
        </w:tc>
        <w:tc>
          <w:tcPr>
            <w:tcW w:w="992" w:type="dxa"/>
          </w:tcPr>
          <w:p w14:paraId="5A0457B2" w14:textId="77777777" w:rsidR="007E42EC" w:rsidRPr="00286169" w:rsidRDefault="007E42EC" w:rsidP="0065543F">
            <w:pPr>
              <w:rPr>
                <w:lang w:val="nl-NL"/>
              </w:rPr>
            </w:pPr>
            <w:r w:rsidRPr="00286169">
              <w:rPr>
                <w:lang w:val="nl-NL"/>
              </w:rPr>
              <w:t>10.00 – 10.45</w:t>
            </w:r>
          </w:p>
        </w:tc>
        <w:tc>
          <w:tcPr>
            <w:tcW w:w="2504" w:type="dxa"/>
          </w:tcPr>
          <w:p w14:paraId="73A52818" w14:textId="77777777" w:rsidR="007E42EC" w:rsidRPr="00286169" w:rsidRDefault="007E42EC" w:rsidP="0065543F">
            <w:pPr>
              <w:rPr>
                <w:lang w:val="nl-NL"/>
              </w:rPr>
            </w:pPr>
            <w:r>
              <w:rPr>
                <w:lang w:val="nl-NL"/>
              </w:rPr>
              <w:t xml:space="preserve">Stil staan bij eigen ervaringen. Dag 3 is </w:t>
            </w:r>
            <w:proofErr w:type="spellStart"/>
            <w:r>
              <w:rPr>
                <w:lang w:val="nl-NL"/>
              </w:rPr>
              <w:t>followup</w:t>
            </w:r>
            <w:proofErr w:type="spellEnd"/>
            <w:r>
              <w:rPr>
                <w:lang w:val="nl-NL"/>
              </w:rPr>
              <w:t xml:space="preserve"> na twee maanden</w:t>
            </w:r>
          </w:p>
        </w:tc>
        <w:tc>
          <w:tcPr>
            <w:tcW w:w="2504" w:type="dxa"/>
          </w:tcPr>
          <w:p w14:paraId="22001828" w14:textId="6D8F797F" w:rsidR="007E42EC" w:rsidRPr="008C31D1" w:rsidRDefault="007E42EC" w:rsidP="0065543F">
            <w:pPr>
              <w:rPr>
                <w:lang w:val="nl-NL"/>
              </w:rPr>
            </w:pPr>
            <w:r>
              <w:rPr>
                <w:lang w:val="nl-NL"/>
              </w:rPr>
              <w:t>Wat er uit de groep komt</w:t>
            </w:r>
            <w:r w:rsidR="00D221D5">
              <w:rPr>
                <w:lang w:val="nl-NL"/>
              </w:rPr>
              <w:t xml:space="preserve"> gericht op behandeling; </w:t>
            </w:r>
            <w:r w:rsidR="003A44ED">
              <w:rPr>
                <w:lang w:val="nl-NL"/>
              </w:rPr>
              <w:t>groep mag video  materiaal inbrengen</w:t>
            </w:r>
          </w:p>
        </w:tc>
        <w:tc>
          <w:tcPr>
            <w:tcW w:w="2505" w:type="dxa"/>
          </w:tcPr>
          <w:p w14:paraId="78AB7EAF" w14:textId="77777777" w:rsidR="007E42EC" w:rsidRDefault="007E42EC" w:rsidP="0065543F">
            <w:pPr>
              <w:rPr>
                <w:lang w:val="nl-NL"/>
              </w:rPr>
            </w:pPr>
            <w:r>
              <w:rPr>
                <w:lang w:val="nl-NL"/>
              </w:rPr>
              <w:t>-casusbeschrijvingen doornemen</w:t>
            </w:r>
          </w:p>
          <w:p w14:paraId="6627FCB4" w14:textId="45B34E3C" w:rsidR="007E42EC" w:rsidRPr="008C31D1" w:rsidRDefault="007E42EC" w:rsidP="0065543F">
            <w:pPr>
              <w:rPr>
                <w:lang w:val="nl-NL"/>
              </w:rPr>
            </w:pPr>
            <w:r>
              <w:rPr>
                <w:lang w:val="nl-NL"/>
              </w:rPr>
              <w:t>Mogelijkheden van tonen video</w:t>
            </w:r>
            <w:r w:rsidR="00AA7657">
              <w:rPr>
                <w:lang w:val="nl-NL"/>
              </w:rPr>
              <w:t xml:space="preserve"> </w:t>
            </w:r>
          </w:p>
        </w:tc>
      </w:tr>
      <w:tr w:rsidR="007E42EC" w14:paraId="255CDBD0" w14:textId="77777777" w:rsidTr="0065543F">
        <w:tc>
          <w:tcPr>
            <w:tcW w:w="709" w:type="dxa"/>
            <w:vAlign w:val="center"/>
          </w:tcPr>
          <w:p w14:paraId="224A1559" w14:textId="77777777" w:rsidR="007E42EC" w:rsidRPr="008C31D1" w:rsidRDefault="007E42EC" w:rsidP="0065543F">
            <w:pPr>
              <w:jc w:val="center"/>
              <w:rPr>
                <w:lang w:val="nl-NL"/>
              </w:rPr>
            </w:pPr>
          </w:p>
        </w:tc>
        <w:tc>
          <w:tcPr>
            <w:tcW w:w="992" w:type="dxa"/>
          </w:tcPr>
          <w:p w14:paraId="0F21ADF5" w14:textId="77777777" w:rsidR="007E42EC" w:rsidRPr="007E42EC" w:rsidRDefault="007E42EC" w:rsidP="0065543F">
            <w:pPr>
              <w:rPr>
                <w:lang w:val="nl-NL"/>
              </w:rPr>
            </w:pPr>
            <w:r w:rsidRPr="00286169">
              <w:rPr>
                <w:lang w:val="nl-NL"/>
              </w:rPr>
              <w:t>10.</w:t>
            </w:r>
            <w:r w:rsidRPr="007E42EC">
              <w:rPr>
                <w:lang w:val="nl-NL"/>
              </w:rPr>
              <w:t>45 – 11.00</w:t>
            </w:r>
          </w:p>
        </w:tc>
        <w:tc>
          <w:tcPr>
            <w:tcW w:w="7513" w:type="dxa"/>
            <w:gridSpan w:val="3"/>
            <w:shd w:val="clear" w:color="auto" w:fill="D9D9D9" w:themeFill="background1" w:themeFillShade="D9"/>
            <w:vAlign w:val="center"/>
          </w:tcPr>
          <w:p w14:paraId="1A1B5371" w14:textId="77777777" w:rsidR="007E42EC" w:rsidRPr="007E42EC" w:rsidRDefault="007E42EC" w:rsidP="0065543F">
            <w:pPr>
              <w:jc w:val="center"/>
              <w:rPr>
                <w:lang w:val="nl-NL"/>
              </w:rPr>
            </w:pPr>
            <w:r w:rsidRPr="007E42EC">
              <w:rPr>
                <w:lang w:val="nl-NL"/>
              </w:rPr>
              <w:t>Pauze</w:t>
            </w:r>
          </w:p>
        </w:tc>
      </w:tr>
      <w:tr w:rsidR="007E42EC" w14:paraId="214FB3E8" w14:textId="77777777" w:rsidTr="0065543F">
        <w:tc>
          <w:tcPr>
            <w:tcW w:w="709" w:type="dxa"/>
            <w:vAlign w:val="center"/>
          </w:tcPr>
          <w:p w14:paraId="76697228" w14:textId="77777777" w:rsidR="007E42EC" w:rsidRPr="007E42EC" w:rsidRDefault="007E42EC" w:rsidP="0065543F">
            <w:pPr>
              <w:jc w:val="center"/>
              <w:rPr>
                <w:lang w:val="nl-NL"/>
              </w:rPr>
            </w:pPr>
            <w:r>
              <w:rPr>
                <w:lang w:val="nl-NL"/>
              </w:rPr>
              <w:t>11</w:t>
            </w:r>
          </w:p>
        </w:tc>
        <w:tc>
          <w:tcPr>
            <w:tcW w:w="992" w:type="dxa"/>
          </w:tcPr>
          <w:p w14:paraId="464D6031" w14:textId="77777777" w:rsidR="007E42EC" w:rsidRPr="007E42EC" w:rsidRDefault="007E42EC" w:rsidP="0065543F">
            <w:pPr>
              <w:rPr>
                <w:lang w:val="nl-NL"/>
              </w:rPr>
            </w:pPr>
            <w:r w:rsidRPr="007E42EC">
              <w:rPr>
                <w:lang w:val="nl-NL"/>
              </w:rPr>
              <w:t>11.00 – 12.30</w:t>
            </w:r>
          </w:p>
        </w:tc>
        <w:tc>
          <w:tcPr>
            <w:tcW w:w="2504" w:type="dxa"/>
          </w:tcPr>
          <w:p w14:paraId="217014CA" w14:textId="77777777" w:rsidR="007E42EC" w:rsidRPr="00286169" w:rsidRDefault="007E42EC" w:rsidP="0065543F">
            <w:pPr>
              <w:rPr>
                <w:lang w:val="nl-NL"/>
              </w:rPr>
            </w:pPr>
            <w:r w:rsidRPr="00286169">
              <w:rPr>
                <w:lang w:val="nl-NL"/>
              </w:rPr>
              <w:t>Theorie en</w:t>
            </w:r>
            <w:r>
              <w:rPr>
                <w:lang w:val="nl-NL"/>
              </w:rPr>
              <w:t xml:space="preserve">/of </w:t>
            </w:r>
            <w:r w:rsidRPr="00286169">
              <w:rPr>
                <w:lang w:val="nl-NL"/>
              </w:rPr>
              <w:t xml:space="preserve"> praktische oef</w:t>
            </w:r>
            <w:r>
              <w:rPr>
                <w:lang w:val="nl-NL"/>
              </w:rPr>
              <w:t>en ronde</w:t>
            </w:r>
          </w:p>
        </w:tc>
        <w:tc>
          <w:tcPr>
            <w:tcW w:w="2504" w:type="dxa"/>
          </w:tcPr>
          <w:p w14:paraId="63DA4CD1" w14:textId="77777777" w:rsidR="007E42EC" w:rsidRDefault="007E42EC" w:rsidP="0065543F">
            <w:pPr>
              <w:rPr>
                <w:lang w:val="nl-NL"/>
              </w:rPr>
            </w:pPr>
            <w:r>
              <w:rPr>
                <w:lang w:val="nl-NL"/>
              </w:rPr>
              <w:t>Eventuele theoretische herhaling en verdieping</w:t>
            </w:r>
          </w:p>
          <w:p w14:paraId="48C1DA0C" w14:textId="77777777" w:rsidR="007E42EC" w:rsidRDefault="007E42EC" w:rsidP="0065543F">
            <w:pPr>
              <w:rPr>
                <w:lang w:val="nl-NL"/>
              </w:rPr>
            </w:pPr>
          </w:p>
          <w:p w14:paraId="4FD6DC52" w14:textId="3B43E1F5" w:rsidR="007E42EC" w:rsidRPr="007E42EC" w:rsidRDefault="007E42EC" w:rsidP="0065543F">
            <w:pPr>
              <w:rPr>
                <w:lang w:val="nl-NL"/>
              </w:rPr>
            </w:pPr>
            <w:r>
              <w:rPr>
                <w:lang w:val="nl-NL"/>
              </w:rPr>
              <w:t xml:space="preserve">Mogelijkheden tot </w:t>
            </w:r>
            <w:r w:rsidR="00AA7657">
              <w:rPr>
                <w:lang w:val="nl-NL"/>
              </w:rPr>
              <w:t xml:space="preserve">start van </w:t>
            </w:r>
            <w:r>
              <w:rPr>
                <w:lang w:val="nl-NL"/>
              </w:rPr>
              <w:t>praktische oefenronde</w:t>
            </w:r>
            <w:r w:rsidR="00AA7657">
              <w:rPr>
                <w:lang w:val="nl-NL"/>
              </w:rPr>
              <w:t xml:space="preserve"> in behandeling</w:t>
            </w:r>
          </w:p>
        </w:tc>
        <w:tc>
          <w:tcPr>
            <w:tcW w:w="2505" w:type="dxa"/>
          </w:tcPr>
          <w:p w14:paraId="35D3A3B6" w14:textId="77777777" w:rsidR="007E42EC" w:rsidRDefault="007E42EC" w:rsidP="0065543F">
            <w:pPr>
              <w:rPr>
                <w:lang w:val="nl-NL"/>
              </w:rPr>
            </w:pPr>
            <w:r>
              <w:rPr>
                <w:lang w:val="nl-NL"/>
              </w:rPr>
              <w:t>Alles in dialoog en afstemming met de groep</w:t>
            </w:r>
          </w:p>
          <w:p w14:paraId="00CF0717" w14:textId="102F2AF6" w:rsidR="003A44ED" w:rsidRPr="008C31D1" w:rsidRDefault="003A44ED" w:rsidP="0065543F">
            <w:pPr>
              <w:rPr>
                <w:lang w:val="nl-NL"/>
              </w:rPr>
            </w:pPr>
            <w:r>
              <w:rPr>
                <w:lang w:val="nl-NL"/>
              </w:rPr>
              <w:t>Waarbij zowel de aanmelding, behandeling en afronding bekek</w:t>
            </w:r>
            <w:r w:rsidR="00AA7657">
              <w:rPr>
                <w:lang w:val="nl-NL"/>
              </w:rPr>
              <w:t>en</w:t>
            </w:r>
            <w:r>
              <w:rPr>
                <w:lang w:val="nl-NL"/>
              </w:rPr>
              <w:t xml:space="preserve"> wordt</w:t>
            </w:r>
            <w:r w:rsidR="00AA7657">
              <w:rPr>
                <w:lang w:val="nl-NL"/>
              </w:rPr>
              <w:t>. Rollen spelen in de gymzaal en gespreksruimtes</w:t>
            </w:r>
          </w:p>
        </w:tc>
      </w:tr>
      <w:tr w:rsidR="007E42EC" w14:paraId="0EA45BF1" w14:textId="77777777" w:rsidTr="0065543F">
        <w:tc>
          <w:tcPr>
            <w:tcW w:w="709" w:type="dxa"/>
            <w:vAlign w:val="center"/>
          </w:tcPr>
          <w:p w14:paraId="09B587C1" w14:textId="77777777" w:rsidR="007E42EC" w:rsidRPr="008C31D1" w:rsidRDefault="007E42EC" w:rsidP="0065543F">
            <w:pPr>
              <w:jc w:val="center"/>
              <w:rPr>
                <w:lang w:val="nl-NL"/>
              </w:rPr>
            </w:pPr>
          </w:p>
        </w:tc>
        <w:tc>
          <w:tcPr>
            <w:tcW w:w="992" w:type="dxa"/>
          </w:tcPr>
          <w:p w14:paraId="1425A622" w14:textId="77777777" w:rsidR="007E42EC" w:rsidRDefault="007E42EC" w:rsidP="0065543F">
            <w:r>
              <w:t>12.30– 13.15</w:t>
            </w:r>
          </w:p>
        </w:tc>
        <w:tc>
          <w:tcPr>
            <w:tcW w:w="7513" w:type="dxa"/>
            <w:gridSpan w:val="3"/>
            <w:shd w:val="clear" w:color="auto" w:fill="D9D9D9" w:themeFill="background1" w:themeFillShade="D9"/>
            <w:vAlign w:val="center"/>
          </w:tcPr>
          <w:p w14:paraId="03632C3A" w14:textId="77777777" w:rsidR="007E42EC" w:rsidRDefault="007E42EC" w:rsidP="0065543F">
            <w:pPr>
              <w:jc w:val="center"/>
            </w:pPr>
            <w:proofErr w:type="spellStart"/>
            <w:r>
              <w:t>Pauze</w:t>
            </w:r>
            <w:proofErr w:type="spellEnd"/>
          </w:p>
        </w:tc>
      </w:tr>
      <w:tr w:rsidR="007E42EC" w14:paraId="0DEBE452" w14:textId="77777777" w:rsidTr="0065543F">
        <w:tc>
          <w:tcPr>
            <w:tcW w:w="709" w:type="dxa"/>
            <w:vAlign w:val="center"/>
          </w:tcPr>
          <w:p w14:paraId="5267E47C" w14:textId="77777777" w:rsidR="007E42EC" w:rsidRDefault="007E42EC" w:rsidP="0065543F">
            <w:pPr>
              <w:jc w:val="center"/>
            </w:pPr>
            <w:r>
              <w:t>11</w:t>
            </w:r>
          </w:p>
        </w:tc>
        <w:tc>
          <w:tcPr>
            <w:tcW w:w="992" w:type="dxa"/>
          </w:tcPr>
          <w:p w14:paraId="76B54684" w14:textId="77777777" w:rsidR="007E42EC" w:rsidRDefault="007E42EC" w:rsidP="0065543F">
            <w:r>
              <w:t>13.15 – 15.30</w:t>
            </w:r>
          </w:p>
        </w:tc>
        <w:tc>
          <w:tcPr>
            <w:tcW w:w="2504" w:type="dxa"/>
          </w:tcPr>
          <w:p w14:paraId="235F39D4" w14:textId="63240953" w:rsidR="007E42EC" w:rsidRDefault="003A44ED" w:rsidP="0065543F">
            <w:proofErr w:type="spellStart"/>
            <w:r>
              <w:t>Oefenronde</w:t>
            </w:r>
            <w:proofErr w:type="spellEnd"/>
            <w:r>
              <w:t xml:space="preserve"> </w:t>
            </w:r>
            <w:proofErr w:type="spellStart"/>
            <w:r>
              <w:t>behandeling</w:t>
            </w:r>
            <w:proofErr w:type="spellEnd"/>
          </w:p>
        </w:tc>
        <w:tc>
          <w:tcPr>
            <w:tcW w:w="2504" w:type="dxa"/>
          </w:tcPr>
          <w:p w14:paraId="173A47DE" w14:textId="37E632EA" w:rsidR="007E42EC" w:rsidRPr="003A44ED" w:rsidRDefault="003A44ED" w:rsidP="0065543F">
            <w:pPr>
              <w:rPr>
                <w:lang w:val="nl-NL"/>
              </w:rPr>
            </w:pPr>
            <w:r w:rsidRPr="003A44ED">
              <w:rPr>
                <w:lang w:val="nl-NL"/>
              </w:rPr>
              <w:t xml:space="preserve">Deelnemers brengen </w:t>
            </w:r>
            <w:proofErr w:type="spellStart"/>
            <w:r w:rsidRPr="003A44ED">
              <w:rPr>
                <w:lang w:val="nl-NL"/>
              </w:rPr>
              <w:t>casuistiek</w:t>
            </w:r>
            <w:proofErr w:type="spellEnd"/>
            <w:r w:rsidRPr="003A44ED">
              <w:rPr>
                <w:lang w:val="nl-NL"/>
              </w:rPr>
              <w:t xml:space="preserve"> in, e</w:t>
            </w:r>
            <w:r>
              <w:rPr>
                <w:lang w:val="nl-NL"/>
              </w:rPr>
              <w:t>r wordt geoefend en gereflecteerd om inhoud van de behandeling</w:t>
            </w:r>
            <w:r w:rsidR="00D221D5">
              <w:rPr>
                <w:lang w:val="nl-NL"/>
              </w:rPr>
              <w:t xml:space="preserve"> en afronding</w:t>
            </w:r>
          </w:p>
        </w:tc>
        <w:tc>
          <w:tcPr>
            <w:tcW w:w="2505" w:type="dxa"/>
          </w:tcPr>
          <w:p w14:paraId="31E3DEEC" w14:textId="529FAA10" w:rsidR="007E42EC" w:rsidRPr="00D221D5" w:rsidRDefault="00AA7657" w:rsidP="0065543F">
            <w:pPr>
              <w:rPr>
                <w:lang w:val="nl-NL"/>
              </w:rPr>
            </w:pPr>
            <w:r>
              <w:rPr>
                <w:lang w:val="nl-NL"/>
              </w:rPr>
              <w:t>Rollen spelen in de gymzaal en gespreksruimtes</w:t>
            </w:r>
          </w:p>
        </w:tc>
      </w:tr>
      <w:tr w:rsidR="007E42EC" w14:paraId="7C760FEA" w14:textId="77777777" w:rsidTr="0065543F">
        <w:tc>
          <w:tcPr>
            <w:tcW w:w="709" w:type="dxa"/>
          </w:tcPr>
          <w:p w14:paraId="2DA2D670" w14:textId="77777777" w:rsidR="007E42EC" w:rsidRPr="00D221D5" w:rsidRDefault="007E42EC" w:rsidP="0065543F">
            <w:pPr>
              <w:rPr>
                <w:lang w:val="nl-NL"/>
              </w:rPr>
            </w:pPr>
          </w:p>
          <w:p w14:paraId="5B094673" w14:textId="77777777" w:rsidR="007E42EC" w:rsidRPr="00D221D5" w:rsidRDefault="007E42EC" w:rsidP="0065543F">
            <w:pPr>
              <w:rPr>
                <w:lang w:val="nl-NL"/>
              </w:rPr>
            </w:pPr>
          </w:p>
        </w:tc>
        <w:tc>
          <w:tcPr>
            <w:tcW w:w="8505" w:type="dxa"/>
            <w:gridSpan w:val="4"/>
            <w:shd w:val="clear" w:color="auto" w:fill="D9D9D9" w:themeFill="background1" w:themeFillShade="D9"/>
            <w:vAlign w:val="center"/>
          </w:tcPr>
          <w:p w14:paraId="0DE099B9" w14:textId="77777777" w:rsidR="007E42EC" w:rsidRDefault="007E42EC" w:rsidP="0065543F">
            <w:pPr>
              <w:jc w:val="center"/>
            </w:pPr>
            <w:proofErr w:type="spellStart"/>
            <w:r>
              <w:t>Pauze</w:t>
            </w:r>
            <w:proofErr w:type="spellEnd"/>
          </w:p>
        </w:tc>
      </w:tr>
      <w:tr w:rsidR="007E42EC" w14:paraId="7544A8F8" w14:textId="77777777" w:rsidTr="0065543F">
        <w:tc>
          <w:tcPr>
            <w:tcW w:w="709" w:type="dxa"/>
            <w:tcBorders>
              <w:bottom w:val="single" w:sz="4" w:space="0" w:color="auto"/>
            </w:tcBorders>
            <w:vAlign w:val="center"/>
          </w:tcPr>
          <w:p w14:paraId="584D8FAC" w14:textId="77777777" w:rsidR="007E42EC" w:rsidRDefault="00C90020" w:rsidP="0065543F">
            <w:pPr>
              <w:jc w:val="center"/>
            </w:pPr>
            <w:r>
              <w:t>12</w:t>
            </w:r>
          </w:p>
        </w:tc>
        <w:tc>
          <w:tcPr>
            <w:tcW w:w="992" w:type="dxa"/>
            <w:tcBorders>
              <w:bottom w:val="single" w:sz="4" w:space="0" w:color="auto"/>
            </w:tcBorders>
          </w:tcPr>
          <w:p w14:paraId="328DA981" w14:textId="77777777" w:rsidR="007E42EC" w:rsidRDefault="007E42EC" w:rsidP="0065543F">
            <w:r>
              <w:t>15.30. – 16.30</w:t>
            </w:r>
          </w:p>
        </w:tc>
        <w:tc>
          <w:tcPr>
            <w:tcW w:w="2504" w:type="dxa"/>
            <w:tcBorders>
              <w:bottom w:val="single" w:sz="4" w:space="0" w:color="auto"/>
            </w:tcBorders>
          </w:tcPr>
          <w:p w14:paraId="4866DB29" w14:textId="10FD2F7C" w:rsidR="00AA7657" w:rsidRDefault="00AA7657" w:rsidP="0065543F">
            <w:pPr>
              <w:rPr>
                <w:lang w:val="nl-NL"/>
              </w:rPr>
            </w:pPr>
            <w:r>
              <w:rPr>
                <w:lang w:val="nl-NL"/>
              </w:rPr>
              <w:t xml:space="preserve">Inbedding eigen werkcontext en </w:t>
            </w:r>
          </w:p>
          <w:p w14:paraId="7FAC828A" w14:textId="6C0FE7D8" w:rsidR="007E42EC" w:rsidRPr="008C31D1" w:rsidRDefault="00AA7657" w:rsidP="0065543F">
            <w:pPr>
              <w:rPr>
                <w:lang w:val="nl-NL"/>
              </w:rPr>
            </w:pPr>
            <w:r>
              <w:rPr>
                <w:lang w:val="nl-NL"/>
              </w:rPr>
              <w:t>t</w:t>
            </w:r>
            <w:r w:rsidR="007E42EC" w:rsidRPr="008C31D1">
              <w:rPr>
                <w:lang w:val="nl-NL"/>
              </w:rPr>
              <w:t>erugblik en afronden</w:t>
            </w:r>
          </w:p>
        </w:tc>
        <w:tc>
          <w:tcPr>
            <w:tcW w:w="2504" w:type="dxa"/>
            <w:tcBorders>
              <w:bottom w:val="single" w:sz="4" w:space="0" w:color="auto"/>
            </w:tcBorders>
          </w:tcPr>
          <w:p w14:paraId="4BCCFE25" w14:textId="77777777" w:rsidR="00A3672C" w:rsidRDefault="007E42EC" w:rsidP="0065543F">
            <w:pPr>
              <w:rPr>
                <w:lang w:val="nl-NL"/>
              </w:rPr>
            </w:pPr>
            <w:r w:rsidRPr="008C31D1">
              <w:rPr>
                <w:lang w:val="nl-NL"/>
              </w:rPr>
              <w:t>Afstemmen</w:t>
            </w:r>
            <w:r w:rsidR="00AA7657">
              <w:rPr>
                <w:lang w:val="nl-NL"/>
              </w:rPr>
              <w:t xml:space="preserve"> op eigen werkcontext en behoefte team</w:t>
            </w:r>
            <w:r w:rsidR="00A3672C">
              <w:rPr>
                <w:lang w:val="nl-NL"/>
              </w:rPr>
              <w:t>.</w:t>
            </w:r>
            <w:r w:rsidRPr="008C31D1">
              <w:rPr>
                <w:lang w:val="nl-NL"/>
              </w:rPr>
              <w:t xml:space="preserve"> </w:t>
            </w:r>
          </w:p>
          <w:p w14:paraId="1818EFAE" w14:textId="2C94DC80" w:rsidR="007E42EC" w:rsidRPr="008C31D1" w:rsidRDefault="00A3672C" w:rsidP="0065543F">
            <w:pPr>
              <w:rPr>
                <w:lang w:val="nl-NL"/>
              </w:rPr>
            </w:pPr>
            <w:r w:rsidRPr="008C31D1">
              <w:rPr>
                <w:lang w:val="nl-NL"/>
              </w:rPr>
              <w:t>T</w:t>
            </w:r>
            <w:r w:rsidR="007E42EC" w:rsidRPr="008C31D1">
              <w:rPr>
                <w:lang w:val="nl-NL"/>
              </w:rPr>
              <w:t>erugkijken</w:t>
            </w:r>
            <w:r>
              <w:rPr>
                <w:lang w:val="nl-NL"/>
              </w:rPr>
              <w:t xml:space="preserve"> 3 dagen</w:t>
            </w:r>
            <w:r w:rsidR="007E42EC" w:rsidRPr="008C31D1">
              <w:rPr>
                <w:lang w:val="nl-NL"/>
              </w:rPr>
              <w:t xml:space="preserve"> en </w:t>
            </w:r>
            <w:bookmarkStart w:id="0" w:name="_GoBack"/>
            <w:bookmarkEnd w:id="0"/>
          </w:p>
          <w:p w14:paraId="0FAFB051" w14:textId="77777777" w:rsidR="007E42EC" w:rsidRPr="008C31D1" w:rsidRDefault="007E42EC" w:rsidP="0065543F">
            <w:pPr>
              <w:rPr>
                <w:bCs/>
                <w:lang w:val="nl-NL"/>
              </w:rPr>
            </w:pPr>
            <w:r w:rsidRPr="008C31D1">
              <w:rPr>
                <w:lang w:val="nl-NL"/>
              </w:rPr>
              <w:t xml:space="preserve">Afronden met </w:t>
            </w:r>
            <w:proofErr w:type="spellStart"/>
            <w:r w:rsidRPr="008C31D1">
              <w:rPr>
                <w:bCs/>
                <w:lang w:val="nl-NL"/>
              </w:rPr>
              <w:t>Session</w:t>
            </w:r>
            <w:proofErr w:type="spellEnd"/>
            <w:r w:rsidRPr="008C31D1">
              <w:rPr>
                <w:bCs/>
                <w:lang w:val="nl-NL"/>
              </w:rPr>
              <w:t xml:space="preserve"> Rating </w:t>
            </w:r>
            <w:proofErr w:type="spellStart"/>
            <w:r w:rsidRPr="008C31D1">
              <w:rPr>
                <w:bCs/>
                <w:lang w:val="nl-NL"/>
              </w:rPr>
              <w:t>Scale</w:t>
            </w:r>
            <w:proofErr w:type="spellEnd"/>
          </w:p>
          <w:p w14:paraId="7C8C130A" w14:textId="77777777" w:rsidR="007E42EC" w:rsidRDefault="007E42EC" w:rsidP="00AA7657"/>
        </w:tc>
        <w:tc>
          <w:tcPr>
            <w:tcW w:w="2505" w:type="dxa"/>
            <w:tcBorders>
              <w:bottom w:val="single" w:sz="4" w:space="0" w:color="auto"/>
            </w:tcBorders>
          </w:tcPr>
          <w:p w14:paraId="24C35946" w14:textId="77777777" w:rsidR="007E42EC" w:rsidRDefault="007E42EC" w:rsidP="0065543F">
            <w:proofErr w:type="spellStart"/>
            <w:r>
              <w:t>Invullen</w:t>
            </w:r>
            <w:proofErr w:type="spellEnd"/>
            <w:r>
              <w:t xml:space="preserve"> SRS</w:t>
            </w:r>
          </w:p>
        </w:tc>
      </w:tr>
    </w:tbl>
    <w:p w14:paraId="66132A6D" w14:textId="77777777" w:rsidR="007E42EC" w:rsidRDefault="007E42EC" w:rsidP="007E42EC"/>
    <w:p w14:paraId="084F8D04" w14:textId="3434E3DD" w:rsidR="00B45E6C" w:rsidRDefault="00B45E6C">
      <w:pPr>
        <w:spacing w:after="200" w:line="276" w:lineRule="auto"/>
      </w:pPr>
    </w:p>
    <w:sectPr w:rsidR="00B45E6C" w:rsidSect="005921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D04AB"/>
    <w:multiLevelType w:val="hybridMultilevel"/>
    <w:tmpl w:val="952C365E"/>
    <w:lvl w:ilvl="0" w:tplc="0409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5B46DFB"/>
    <w:multiLevelType w:val="hybridMultilevel"/>
    <w:tmpl w:val="C65671C4"/>
    <w:lvl w:ilvl="0" w:tplc="1A5475AC">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71D0485"/>
    <w:multiLevelType w:val="hybridMultilevel"/>
    <w:tmpl w:val="3C863A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EAB6F1C"/>
    <w:multiLevelType w:val="hybridMultilevel"/>
    <w:tmpl w:val="CD388504"/>
    <w:lvl w:ilvl="0" w:tplc="0409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A9A37A1"/>
    <w:multiLevelType w:val="hybridMultilevel"/>
    <w:tmpl w:val="67F23130"/>
    <w:lvl w:ilvl="0" w:tplc="2D44F194">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FA07C72"/>
    <w:multiLevelType w:val="hybridMultilevel"/>
    <w:tmpl w:val="F9CA44AE"/>
    <w:lvl w:ilvl="0" w:tplc="04090005">
      <w:start w:val="1"/>
      <w:numFmt w:val="bullet"/>
      <w:lvlText w:val=""/>
      <w:lvlJc w:val="left"/>
      <w:pPr>
        <w:ind w:left="646" w:hanging="360"/>
      </w:pPr>
      <w:rPr>
        <w:rFonts w:ascii="Wingdings" w:hAnsi="Wingdings" w:hint="default"/>
      </w:rPr>
    </w:lvl>
    <w:lvl w:ilvl="1" w:tplc="04130003" w:tentative="1">
      <w:start w:val="1"/>
      <w:numFmt w:val="bullet"/>
      <w:lvlText w:val="o"/>
      <w:lvlJc w:val="left"/>
      <w:pPr>
        <w:ind w:left="1366" w:hanging="360"/>
      </w:pPr>
      <w:rPr>
        <w:rFonts w:ascii="Courier New" w:hAnsi="Courier New" w:cs="Courier New" w:hint="default"/>
      </w:rPr>
    </w:lvl>
    <w:lvl w:ilvl="2" w:tplc="04130005" w:tentative="1">
      <w:start w:val="1"/>
      <w:numFmt w:val="bullet"/>
      <w:lvlText w:val=""/>
      <w:lvlJc w:val="left"/>
      <w:pPr>
        <w:ind w:left="2086" w:hanging="360"/>
      </w:pPr>
      <w:rPr>
        <w:rFonts w:ascii="Wingdings" w:hAnsi="Wingdings" w:hint="default"/>
      </w:rPr>
    </w:lvl>
    <w:lvl w:ilvl="3" w:tplc="04130001" w:tentative="1">
      <w:start w:val="1"/>
      <w:numFmt w:val="bullet"/>
      <w:lvlText w:val=""/>
      <w:lvlJc w:val="left"/>
      <w:pPr>
        <w:ind w:left="2806" w:hanging="360"/>
      </w:pPr>
      <w:rPr>
        <w:rFonts w:ascii="Symbol" w:hAnsi="Symbol" w:hint="default"/>
      </w:rPr>
    </w:lvl>
    <w:lvl w:ilvl="4" w:tplc="04130003" w:tentative="1">
      <w:start w:val="1"/>
      <w:numFmt w:val="bullet"/>
      <w:lvlText w:val="o"/>
      <w:lvlJc w:val="left"/>
      <w:pPr>
        <w:ind w:left="3526" w:hanging="360"/>
      </w:pPr>
      <w:rPr>
        <w:rFonts w:ascii="Courier New" w:hAnsi="Courier New" w:cs="Courier New" w:hint="default"/>
      </w:rPr>
    </w:lvl>
    <w:lvl w:ilvl="5" w:tplc="04130005" w:tentative="1">
      <w:start w:val="1"/>
      <w:numFmt w:val="bullet"/>
      <w:lvlText w:val=""/>
      <w:lvlJc w:val="left"/>
      <w:pPr>
        <w:ind w:left="4246" w:hanging="360"/>
      </w:pPr>
      <w:rPr>
        <w:rFonts w:ascii="Wingdings" w:hAnsi="Wingdings" w:hint="default"/>
      </w:rPr>
    </w:lvl>
    <w:lvl w:ilvl="6" w:tplc="04130001" w:tentative="1">
      <w:start w:val="1"/>
      <w:numFmt w:val="bullet"/>
      <w:lvlText w:val=""/>
      <w:lvlJc w:val="left"/>
      <w:pPr>
        <w:ind w:left="4966" w:hanging="360"/>
      </w:pPr>
      <w:rPr>
        <w:rFonts w:ascii="Symbol" w:hAnsi="Symbol" w:hint="default"/>
      </w:rPr>
    </w:lvl>
    <w:lvl w:ilvl="7" w:tplc="04130003" w:tentative="1">
      <w:start w:val="1"/>
      <w:numFmt w:val="bullet"/>
      <w:lvlText w:val="o"/>
      <w:lvlJc w:val="left"/>
      <w:pPr>
        <w:ind w:left="5686" w:hanging="360"/>
      </w:pPr>
      <w:rPr>
        <w:rFonts w:ascii="Courier New" w:hAnsi="Courier New" w:cs="Courier New" w:hint="default"/>
      </w:rPr>
    </w:lvl>
    <w:lvl w:ilvl="8" w:tplc="04130005" w:tentative="1">
      <w:start w:val="1"/>
      <w:numFmt w:val="bullet"/>
      <w:lvlText w:val=""/>
      <w:lvlJc w:val="left"/>
      <w:pPr>
        <w:ind w:left="6406" w:hanging="360"/>
      </w:pPr>
      <w:rPr>
        <w:rFonts w:ascii="Wingdings" w:hAnsi="Wingdings" w:hint="default"/>
      </w:rPr>
    </w:lvl>
  </w:abstractNum>
  <w:abstractNum w:abstractNumId="6" w15:restartNumberingAfterBreak="0">
    <w:nsid w:val="20A93AE7"/>
    <w:multiLevelType w:val="hybridMultilevel"/>
    <w:tmpl w:val="7E9CB43A"/>
    <w:lvl w:ilvl="0" w:tplc="57A0E6DE">
      <w:start w:val="11"/>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3B17C2F"/>
    <w:multiLevelType w:val="hybridMultilevel"/>
    <w:tmpl w:val="D910FB28"/>
    <w:lvl w:ilvl="0" w:tplc="4B1272C2">
      <w:start w:val="13"/>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75E6978"/>
    <w:multiLevelType w:val="hybridMultilevel"/>
    <w:tmpl w:val="0D7469AC"/>
    <w:lvl w:ilvl="0" w:tplc="25A69838">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20B00BE"/>
    <w:multiLevelType w:val="hybridMultilevel"/>
    <w:tmpl w:val="48EAAE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FE454E5"/>
    <w:multiLevelType w:val="hybridMultilevel"/>
    <w:tmpl w:val="ACD857A8"/>
    <w:lvl w:ilvl="0" w:tplc="0409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9975FB4"/>
    <w:multiLevelType w:val="hybridMultilevel"/>
    <w:tmpl w:val="298C3952"/>
    <w:lvl w:ilvl="0" w:tplc="0409000F">
      <w:start w:val="1"/>
      <w:numFmt w:val="decimal"/>
      <w:lvlText w:val="%1."/>
      <w:lvlJc w:val="left"/>
      <w:pPr>
        <w:ind w:left="75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5A96BB7"/>
    <w:multiLevelType w:val="hybridMultilevel"/>
    <w:tmpl w:val="4F76E6B2"/>
    <w:lvl w:ilvl="0" w:tplc="0409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630A55A2"/>
    <w:multiLevelType w:val="hybridMultilevel"/>
    <w:tmpl w:val="FE386D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65B9318D"/>
    <w:multiLevelType w:val="hybridMultilevel"/>
    <w:tmpl w:val="251E4124"/>
    <w:lvl w:ilvl="0" w:tplc="D7602CFC">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66AD5432"/>
    <w:multiLevelType w:val="hybridMultilevel"/>
    <w:tmpl w:val="87AEB080"/>
    <w:lvl w:ilvl="0" w:tplc="0409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670921F8"/>
    <w:multiLevelType w:val="hybridMultilevel"/>
    <w:tmpl w:val="DD06E368"/>
    <w:lvl w:ilvl="0" w:tplc="0409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6"/>
  </w:num>
  <w:num w:numId="2">
    <w:abstractNumId w:val="3"/>
  </w:num>
  <w:num w:numId="3">
    <w:abstractNumId w:val="5"/>
  </w:num>
  <w:num w:numId="4">
    <w:abstractNumId w:val="12"/>
  </w:num>
  <w:num w:numId="5">
    <w:abstractNumId w:val="15"/>
  </w:num>
  <w:num w:numId="6">
    <w:abstractNumId w:val="0"/>
  </w:num>
  <w:num w:numId="7">
    <w:abstractNumId w:val="11"/>
  </w:num>
  <w:num w:numId="8">
    <w:abstractNumId w:val="10"/>
  </w:num>
  <w:num w:numId="9">
    <w:abstractNumId w:val="2"/>
  </w:num>
  <w:num w:numId="10">
    <w:abstractNumId w:val="13"/>
  </w:num>
  <w:num w:numId="11">
    <w:abstractNumId w:val="9"/>
  </w:num>
  <w:num w:numId="12">
    <w:abstractNumId w:val="6"/>
  </w:num>
  <w:num w:numId="13">
    <w:abstractNumId w:val="7"/>
  </w:num>
  <w:num w:numId="14">
    <w:abstractNumId w:val="8"/>
  </w:num>
  <w:num w:numId="15">
    <w:abstractNumId w:val="14"/>
  </w:num>
  <w:num w:numId="16">
    <w:abstractNumId w:val="1"/>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DBB"/>
    <w:rsid w:val="0003048B"/>
    <w:rsid w:val="000E0EB8"/>
    <w:rsid w:val="00223B0A"/>
    <w:rsid w:val="0025613A"/>
    <w:rsid w:val="00286169"/>
    <w:rsid w:val="00287FF9"/>
    <w:rsid w:val="002B35E1"/>
    <w:rsid w:val="002F7DBB"/>
    <w:rsid w:val="00301852"/>
    <w:rsid w:val="003A44ED"/>
    <w:rsid w:val="003E2220"/>
    <w:rsid w:val="003E517E"/>
    <w:rsid w:val="003E7A3E"/>
    <w:rsid w:val="005309B4"/>
    <w:rsid w:val="005907A8"/>
    <w:rsid w:val="005921CE"/>
    <w:rsid w:val="0065543F"/>
    <w:rsid w:val="006A5A82"/>
    <w:rsid w:val="0077051A"/>
    <w:rsid w:val="007E42EC"/>
    <w:rsid w:val="00872D67"/>
    <w:rsid w:val="008C31D1"/>
    <w:rsid w:val="009150EC"/>
    <w:rsid w:val="00921B22"/>
    <w:rsid w:val="00A3672C"/>
    <w:rsid w:val="00A50880"/>
    <w:rsid w:val="00AA7657"/>
    <w:rsid w:val="00B118E1"/>
    <w:rsid w:val="00B277FA"/>
    <w:rsid w:val="00B349FF"/>
    <w:rsid w:val="00B45E6C"/>
    <w:rsid w:val="00C90020"/>
    <w:rsid w:val="00D221D5"/>
    <w:rsid w:val="00D879B2"/>
    <w:rsid w:val="00DE70BE"/>
    <w:rsid w:val="00E1766A"/>
    <w:rsid w:val="00F061FA"/>
    <w:rsid w:val="00F31A8F"/>
    <w:rsid w:val="00F6560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303C4"/>
  <w15:docId w15:val="{795025CB-CF76-4684-BAEB-68BD78E5D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F7DBB"/>
    <w:pPr>
      <w:spacing w:after="0" w:line="240" w:lineRule="auto"/>
    </w:pPr>
    <w:rPr>
      <w:rFonts w:ascii="Arial" w:eastAsia="Times New Roman" w:hAnsi="Arial" w:cs="Arial"/>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2F7DBB"/>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2F7DBB"/>
    <w:pPr>
      <w:ind w:left="720"/>
      <w:contextualSpacing/>
    </w:pPr>
  </w:style>
  <w:style w:type="paragraph" w:styleId="Bibliografie">
    <w:name w:val="Bibliography"/>
    <w:basedOn w:val="Standaard"/>
    <w:next w:val="Standaard"/>
    <w:uiPriority w:val="37"/>
    <w:unhideWhenUsed/>
    <w:rsid w:val="002B35E1"/>
    <w:pPr>
      <w:spacing w:after="200" w:line="276" w:lineRule="auto"/>
    </w:pPr>
    <w:rPr>
      <w:rFonts w:ascii="Calibri" w:eastAsia="Calibri" w:hAnsi="Calibri" w:cs="Times New Roman"/>
      <w:sz w:val="22"/>
      <w:szCs w:val="22"/>
      <w:lang w:eastAsia="en-US"/>
    </w:rPr>
  </w:style>
  <w:style w:type="character" w:styleId="Nadruk">
    <w:name w:val="Emphasis"/>
    <w:uiPriority w:val="20"/>
    <w:qFormat/>
    <w:rsid w:val="002B35E1"/>
    <w:rPr>
      <w:i/>
      <w:iCs/>
    </w:rPr>
  </w:style>
  <w:style w:type="paragraph" w:styleId="Normaalweb">
    <w:name w:val="Normal (Web)"/>
    <w:basedOn w:val="Standaard"/>
    <w:uiPriority w:val="99"/>
    <w:semiHidden/>
    <w:unhideWhenUsed/>
    <w:rsid w:val="000E0EB8"/>
    <w:pPr>
      <w:spacing w:before="100" w:beforeAutospacing="1" w:after="100" w:afterAutospacing="1"/>
    </w:pPr>
    <w:rPr>
      <w:rFonts w:ascii="Times New Roman" w:hAnsi="Times New Roman" w:cs="Times New Roman"/>
      <w:sz w:val="24"/>
      <w:szCs w:val="24"/>
    </w:rPr>
  </w:style>
  <w:style w:type="character" w:styleId="Hyperlink">
    <w:name w:val="Hyperlink"/>
    <w:basedOn w:val="Standaardalinea-lettertype"/>
    <w:uiPriority w:val="99"/>
    <w:semiHidden/>
    <w:unhideWhenUsed/>
    <w:rsid w:val="00B349FF"/>
    <w:rPr>
      <w:color w:val="0000FF"/>
      <w:u w:val="single"/>
    </w:rPr>
  </w:style>
  <w:style w:type="character" w:styleId="Zwaar">
    <w:name w:val="Strong"/>
    <w:basedOn w:val="Standaardalinea-lettertype"/>
    <w:uiPriority w:val="22"/>
    <w:qFormat/>
    <w:rsid w:val="00B349F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6003847">
      <w:bodyDiv w:val="1"/>
      <w:marLeft w:val="0"/>
      <w:marRight w:val="0"/>
      <w:marTop w:val="0"/>
      <w:marBottom w:val="0"/>
      <w:divBdr>
        <w:top w:val="none" w:sz="0" w:space="0" w:color="auto"/>
        <w:left w:val="none" w:sz="0" w:space="0" w:color="auto"/>
        <w:bottom w:val="none" w:sz="0" w:space="0" w:color="auto"/>
        <w:right w:val="none" w:sz="0" w:space="0" w:color="auto"/>
      </w:divBdr>
    </w:div>
    <w:div w:id="2141797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uthopia.nl" TargetMode="Externa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1241</TotalTime>
  <Pages>3</Pages>
  <Words>827</Words>
  <Characters>4554</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De Viersprong</Company>
  <LinksUpToDate>false</LinksUpToDate>
  <CharactersWithSpaces>5371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Caroline Segers</dc:creator>
  <cp:lastModifiedBy>Euthopia Breda</cp:lastModifiedBy>
  <cp:revision>4</cp:revision>
  <dcterms:created xsi:type="dcterms:W3CDTF">2019-12-02T13:58:00Z</dcterms:created>
  <dcterms:modified xsi:type="dcterms:W3CDTF">2019-12-03T10:39:00Z</dcterms:modified>
</cp:coreProperties>
</file>